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FB4A" w14:textId="7D05BDCF" w:rsidR="009C4D8F" w:rsidRPr="004F6746" w:rsidRDefault="000F3745" w:rsidP="004F6746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ab/>
      </w:r>
      <w:r>
        <w:rPr>
          <w:rFonts w:ascii="Arial" w:hAnsi="Arial" w:cs="Arial"/>
          <w:b/>
          <w:bCs/>
          <w:sz w:val="28"/>
          <w:szCs w:val="28"/>
          <w:lang w:val="ro-RO"/>
        </w:rPr>
        <w:tab/>
      </w:r>
      <w:r>
        <w:rPr>
          <w:rFonts w:ascii="Arial" w:hAnsi="Arial" w:cs="Arial"/>
          <w:b/>
          <w:bCs/>
          <w:sz w:val="28"/>
          <w:szCs w:val="28"/>
          <w:lang w:val="ro-RO"/>
        </w:rPr>
        <w:tab/>
      </w:r>
      <w:r>
        <w:rPr>
          <w:rFonts w:ascii="Arial" w:hAnsi="Arial" w:cs="Arial"/>
          <w:b/>
          <w:bCs/>
          <w:sz w:val="28"/>
          <w:szCs w:val="28"/>
          <w:lang w:val="ro-RO"/>
        </w:rPr>
        <w:tab/>
      </w:r>
      <w:r>
        <w:rPr>
          <w:rFonts w:ascii="Arial" w:hAnsi="Arial" w:cs="Arial"/>
          <w:b/>
          <w:bCs/>
          <w:sz w:val="28"/>
          <w:szCs w:val="28"/>
          <w:lang w:val="ro-RO"/>
        </w:rPr>
        <w:tab/>
      </w:r>
      <w:r w:rsidR="00415BEA">
        <w:fldChar w:fldCharType="begin"/>
      </w:r>
      <w:r w:rsidR="00415BEA">
        <w:instrText xml:space="preserve"> INCLUDEPICTURE "cid:E8994E42-9E67-4C1C-B709-AC4470582F1E" \* MERGEFORMATINET </w:instrText>
      </w:r>
      <w:r w:rsidR="00415BEA">
        <w:fldChar w:fldCharType="separate"/>
      </w:r>
      <w:r w:rsidR="00415BEA">
        <w:rPr>
          <w:noProof/>
        </w:rPr>
        <mc:AlternateContent>
          <mc:Choice Requires="wps">
            <w:drawing>
              <wp:inline distT="0" distB="0" distL="0" distR="0" wp14:anchorId="7CB714B9" wp14:editId="1B9C5432">
                <wp:extent cx="304800" cy="304800"/>
                <wp:effectExtent l="0" t="0" r="0" b="0"/>
                <wp:docPr id="448808345" name="Rectangle 3" descr="IMG_87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B4C15" id="Rectangle 3" o:spid="_x0000_s1026" alt="IMG_872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415BEA">
        <w:fldChar w:fldCharType="end"/>
      </w:r>
      <w:r w:rsidR="00415BEA">
        <w:fldChar w:fldCharType="begin"/>
      </w:r>
      <w:r w:rsidR="00415BEA">
        <w:instrText xml:space="preserve"> INCLUDEPICTURE "cid:E8994E42-9E67-4C1C-B709-AC4470582F1E" \* MERGEFORMATINET </w:instrText>
      </w:r>
      <w:r w:rsidR="00000000">
        <w:fldChar w:fldCharType="separate"/>
      </w:r>
      <w:r w:rsidR="00415BEA">
        <w:fldChar w:fldCharType="end"/>
      </w:r>
    </w:p>
    <w:tbl>
      <w:tblPr>
        <w:tblStyle w:val="TableGrid"/>
        <w:tblW w:w="901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 w:rsidR="008F0062" w14:paraId="62759901" w14:textId="77777777" w:rsidTr="004F6746">
        <w:tc>
          <w:tcPr>
            <w:tcW w:w="3005" w:type="dxa"/>
          </w:tcPr>
          <w:p w14:paraId="635B8617" w14:textId="43F73053" w:rsidR="008F0062" w:rsidRPr="0024170A" w:rsidRDefault="004F6746" w:rsidP="0024170A">
            <w:pPr>
              <w:pStyle w:val="ListParagraph"/>
              <w:spacing w:line="360" w:lineRule="auto"/>
              <w:ind w:left="449"/>
              <w:rPr>
                <w:b/>
                <w:lang w:val="ro-R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ro-RO"/>
              </w:rPr>
              <w:t xml:space="preserve">     </w:t>
            </w:r>
            <w:r w:rsidRPr="00215179">
              <w:rPr>
                <w:rFonts w:ascii="Arial" w:hAnsi="Arial" w:cs="Arial"/>
                <w:b/>
                <w:bCs/>
                <w:sz w:val="28"/>
                <w:szCs w:val="28"/>
                <w:lang w:val="ro-RO"/>
              </w:rPr>
              <w:t>CURRICULUM</w:t>
            </w:r>
          </w:p>
        </w:tc>
        <w:tc>
          <w:tcPr>
            <w:tcW w:w="3369" w:type="dxa"/>
          </w:tcPr>
          <w:p w14:paraId="4933F998" w14:textId="59724A3B" w:rsidR="008F0062" w:rsidRDefault="004F6746" w:rsidP="003557B7">
            <w:pPr>
              <w:rPr>
                <w:b/>
                <w:lang w:val="ro-RO"/>
              </w:rPr>
            </w:pPr>
            <w:r w:rsidRPr="00215179">
              <w:rPr>
                <w:rFonts w:ascii="Arial" w:hAnsi="Arial" w:cs="Arial"/>
                <w:b/>
                <w:bCs/>
                <w:sz w:val="28"/>
                <w:szCs w:val="28"/>
                <w:lang w:val="ro-RO"/>
              </w:rPr>
              <w:t>VITAE</w:t>
            </w:r>
          </w:p>
        </w:tc>
        <w:tc>
          <w:tcPr>
            <w:tcW w:w="2642" w:type="dxa"/>
            <w:vMerge w:val="restart"/>
          </w:tcPr>
          <w:p w14:paraId="69FB22DE" w14:textId="77777777" w:rsidR="008F0062" w:rsidRDefault="008F0062" w:rsidP="003557B7">
            <w:pPr>
              <w:rPr>
                <w:b/>
                <w:lang w:val="ro-RO"/>
              </w:rPr>
            </w:pPr>
            <w:r>
              <w:rPr>
                <w:b/>
                <w:noProof/>
                <w:lang w:val="ro-RO"/>
              </w:rPr>
              <w:drawing>
                <wp:inline distT="0" distB="0" distL="0" distR="0" wp14:anchorId="69A5377E" wp14:editId="7D4A7F6C">
                  <wp:extent cx="1515877" cy="2021226"/>
                  <wp:effectExtent l="0" t="0" r="0" b="0"/>
                  <wp:docPr id="2140636758" name="Picture 1" descr="A person in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36758" name="Picture 1" descr="A person in a suit and ti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674" cy="209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70A" w14:paraId="088315E5" w14:textId="77777777" w:rsidTr="004F6746">
        <w:tc>
          <w:tcPr>
            <w:tcW w:w="3005" w:type="dxa"/>
          </w:tcPr>
          <w:p w14:paraId="547BACF4" w14:textId="714DCC98" w:rsidR="0024170A" w:rsidRDefault="0024170A" w:rsidP="0024170A">
            <w:pPr>
              <w:spacing w:line="360" w:lineRule="auto"/>
              <w:rPr>
                <w:b/>
                <w:lang w:val="ro-RO"/>
              </w:rPr>
            </w:pPr>
          </w:p>
        </w:tc>
        <w:tc>
          <w:tcPr>
            <w:tcW w:w="3369" w:type="dxa"/>
          </w:tcPr>
          <w:p w14:paraId="27A6F491" w14:textId="65BF2726" w:rsidR="0024170A" w:rsidRDefault="0024170A" w:rsidP="003557B7">
            <w:pPr>
              <w:rPr>
                <w:b/>
                <w:lang w:val="ro-RO"/>
              </w:rPr>
            </w:pPr>
          </w:p>
        </w:tc>
        <w:tc>
          <w:tcPr>
            <w:tcW w:w="2642" w:type="dxa"/>
            <w:vMerge/>
          </w:tcPr>
          <w:p w14:paraId="4B01360B" w14:textId="77777777" w:rsidR="0024170A" w:rsidRDefault="0024170A" w:rsidP="003557B7">
            <w:pPr>
              <w:rPr>
                <w:b/>
                <w:lang w:val="ro-RO"/>
              </w:rPr>
            </w:pPr>
          </w:p>
        </w:tc>
      </w:tr>
      <w:tr w:rsidR="0024170A" w14:paraId="4B87974B" w14:textId="77777777" w:rsidTr="004F6746">
        <w:tc>
          <w:tcPr>
            <w:tcW w:w="3005" w:type="dxa"/>
          </w:tcPr>
          <w:p w14:paraId="27EBBA20" w14:textId="71A04360" w:rsidR="0024170A" w:rsidRPr="0024170A" w:rsidRDefault="0024170A" w:rsidP="0024170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49"/>
              <w:rPr>
                <w:b/>
                <w:lang w:val="ro-RO"/>
              </w:rPr>
            </w:pPr>
            <w:r w:rsidRPr="0024170A">
              <w:rPr>
                <w:b/>
                <w:lang w:val="ro-RO"/>
              </w:rPr>
              <w:t xml:space="preserve">Nume, prenume  </w:t>
            </w:r>
          </w:p>
        </w:tc>
        <w:tc>
          <w:tcPr>
            <w:tcW w:w="3369" w:type="dxa"/>
          </w:tcPr>
          <w:p w14:paraId="19501F7D" w14:textId="0C5AED8C" w:rsidR="0024170A" w:rsidRDefault="0024170A" w:rsidP="002417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GADOLA ŞTEFAN</w:t>
            </w:r>
          </w:p>
        </w:tc>
        <w:tc>
          <w:tcPr>
            <w:tcW w:w="2642" w:type="dxa"/>
            <w:vMerge/>
          </w:tcPr>
          <w:p w14:paraId="31D4CB4A" w14:textId="77777777" w:rsidR="0024170A" w:rsidRDefault="0024170A" w:rsidP="0024170A">
            <w:pPr>
              <w:rPr>
                <w:b/>
                <w:lang w:val="ro-RO"/>
              </w:rPr>
            </w:pPr>
          </w:p>
        </w:tc>
      </w:tr>
      <w:tr w:rsidR="0024170A" w14:paraId="1C9BF171" w14:textId="77777777" w:rsidTr="004F6746">
        <w:tc>
          <w:tcPr>
            <w:tcW w:w="3005" w:type="dxa"/>
          </w:tcPr>
          <w:p w14:paraId="2BC4080A" w14:textId="2D77CF54" w:rsidR="0024170A" w:rsidRDefault="0024170A" w:rsidP="0024170A"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2.  </w:t>
            </w:r>
            <w:r w:rsidR="00882F89">
              <w:rPr>
                <w:b/>
                <w:lang w:val="ro-RO"/>
              </w:rPr>
              <w:t xml:space="preserve"> </w:t>
            </w:r>
            <w:r w:rsidRPr="00CF05E0">
              <w:rPr>
                <w:b/>
                <w:lang w:val="ro-RO"/>
              </w:rPr>
              <w:t xml:space="preserve">Data </w:t>
            </w:r>
            <w:r>
              <w:rPr>
                <w:b/>
                <w:lang w:val="ro-RO"/>
              </w:rPr>
              <w:t xml:space="preserve"> si locul </w:t>
            </w:r>
            <w:proofErr w:type="spellStart"/>
            <w:r w:rsidRPr="00CF05E0">
              <w:rPr>
                <w:b/>
                <w:lang w:val="ro-RO"/>
              </w:rPr>
              <w:t>naşterii</w:t>
            </w:r>
            <w:proofErr w:type="spellEnd"/>
          </w:p>
        </w:tc>
        <w:tc>
          <w:tcPr>
            <w:tcW w:w="3369" w:type="dxa"/>
          </w:tcPr>
          <w:p w14:paraId="1A7541C6" w14:textId="25E9B2FC" w:rsidR="0024170A" w:rsidRDefault="0024170A" w:rsidP="0024170A">
            <w:pPr>
              <w:rPr>
                <w:b/>
                <w:lang w:val="ro-RO"/>
              </w:rPr>
            </w:pPr>
            <w:r w:rsidRPr="00CF05E0">
              <w:rPr>
                <w:lang w:val="ro-RO"/>
              </w:rPr>
              <w:t>1</w:t>
            </w:r>
            <w:r>
              <w:rPr>
                <w:lang w:val="ro-RO"/>
              </w:rPr>
              <w:t>5</w:t>
            </w:r>
            <w:r w:rsidRPr="00CF05E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Pr="00CF05E0">
              <w:rPr>
                <w:lang w:val="ro-RO"/>
              </w:rPr>
              <w:t>.19</w:t>
            </w:r>
            <w:r>
              <w:rPr>
                <w:lang w:val="ro-RO"/>
              </w:rPr>
              <w:t>53, Cluj Napoca</w:t>
            </w:r>
          </w:p>
        </w:tc>
        <w:tc>
          <w:tcPr>
            <w:tcW w:w="2642" w:type="dxa"/>
            <w:vMerge/>
          </w:tcPr>
          <w:p w14:paraId="1F69101D" w14:textId="77777777" w:rsidR="0024170A" w:rsidRDefault="0024170A" w:rsidP="0024170A">
            <w:pPr>
              <w:rPr>
                <w:b/>
                <w:lang w:val="ro-RO"/>
              </w:rPr>
            </w:pPr>
          </w:p>
        </w:tc>
      </w:tr>
      <w:tr w:rsidR="0024170A" w14:paraId="62A8BDAE" w14:textId="77777777" w:rsidTr="004F6746">
        <w:tc>
          <w:tcPr>
            <w:tcW w:w="3005" w:type="dxa"/>
          </w:tcPr>
          <w:p w14:paraId="258A4BC7" w14:textId="1B3A9824" w:rsidR="0024170A" w:rsidRDefault="0024170A" w:rsidP="0024170A">
            <w:pPr>
              <w:spacing w:line="360" w:lineRule="auto"/>
              <w:ind w:left="184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Telefon mobil</w:t>
            </w:r>
          </w:p>
        </w:tc>
        <w:tc>
          <w:tcPr>
            <w:tcW w:w="3369" w:type="dxa"/>
          </w:tcPr>
          <w:p w14:paraId="4589CEF5" w14:textId="31EB634A" w:rsidR="0024170A" w:rsidRDefault="0024170A" w:rsidP="0024170A">
            <w:pPr>
              <w:rPr>
                <w:b/>
                <w:lang w:val="ro-RO"/>
              </w:rPr>
            </w:pPr>
            <w:r>
              <w:rPr>
                <w:lang w:val="ro-RO"/>
              </w:rPr>
              <w:t>0722 286 324</w:t>
            </w:r>
          </w:p>
        </w:tc>
        <w:tc>
          <w:tcPr>
            <w:tcW w:w="2642" w:type="dxa"/>
            <w:vMerge/>
          </w:tcPr>
          <w:p w14:paraId="52D579A6" w14:textId="77777777" w:rsidR="0024170A" w:rsidRDefault="0024170A" w:rsidP="0024170A">
            <w:pPr>
              <w:rPr>
                <w:b/>
                <w:lang w:val="ro-RO"/>
              </w:rPr>
            </w:pPr>
          </w:p>
        </w:tc>
      </w:tr>
      <w:tr w:rsidR="0024170A" w14:paraId="50106400" w14:textId="77777777" w:rsidTr="004F6746">
        <w:tc>
          <w:tcPr>
            <w:tcW w:w="3005" w:type="dxa"/>
          </w:tcPr>
          <w:p w14:paraId="7E819705" w14:textId="7AC66A66" w:rsidR="0024170A" w:rsidRDefault="0024170A" w:rsidP="0024170A">
            <w:pPr>
              <w:spacing w:line="360" w:lineRule="auto"/>
              <w:ind w:left="184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E-Mail</w:t>
            </w:r>
          </w:p>
        </w:tc>
        <w:tc>
          <w:tcPr>
            <w:tcW w:w="3369" w:type="dxa"/>
          </w:tcPr>
          <w:p w14:paraId="23A156BD" w14:textId="7195E184" w:rsidR="0024170A" w:rsidRPr="008F0062" w:rsidRDefault="0024170A" w:rsidP="0024170A">
            <w:pPr>
              <w:rPr>
                <w:lang w:val="ro-RO"/>
              </w:rPr>
            </w:pPr>
            <w:r>
              <w:rPr>
                <w:lang w:val="ro-RO"/>
              </w:rPr>
              <w:t>stefan.gadola@energobit.com</w:t>
            </w:r>
          </w:p>
        </w:tc>
        <w:tc>
          <w:tcPr>
            <w:tcW w:w="2642" w:type="dxa"/>
            <w:vMerge/>
          </w:tcPr>
          <w:p w14:paraId="7F89445B" w14:textId="77777777" w:rsidR="0024170A" w:rsidRDefault="0024170A" w:rsidP="0024170A">
            <w:pPr>
              <w:rPr>
                <w:b/>
                <w:lang w:val="ro-RO"/>
              </w:rPr>
            </w:pPr>
          </w:p>
        </w:tc>
      </w:tr>
      <w:tr w:rsidR="0024170A" w14:paraId="375F8E3C" w14:textId="77777777" w:rsidTr="004F6746">
        <w:tc>
          <w:tcPr>
            <w:tcW w:w="3005" w:type="dxa"/>
          </w:tcPr>
          <w:p w14:paraId="147E044C" w14:textId="5AC1660E" w:rsidR="0024170A" w:rsidRDefault="0024170A" w:rsidP="0024170A">
            <w:pPr>
              <w:spacing w:line="360" w:lineRule="auto"/>
              <w:ind w:left="184"/>
              <w:rPr>
                <w:b/>
                <w:lang w:val="ro-RO"/>
              </w:rPr>
            </w:pPr>
          </w:p>
        </w:tc>
        <w:tc>
          <w:tcPr>
            <w:tcW w:w="3369" w:type="dxa"/>
          </w:tcPr>
          <w:p w14:paraId="4177980C" w14:textId="2DC43210" w:rsidR="0024170A" w:rsidRDefault="0024170A" w:rsidP="0024170A">
            <w:pPr>
              <w:rPr>
                <w:lang w:val="ro-RO"/>
              </w:rPr>
            </w:pPr>
          </w:p>
        </w:tc>
        <w:tc>
          <w:tcPr>
            <w:tcW w:w="2642" w:type="dxa"/>
            <w:vMerge/>
          </w:tcPr>
          <w:p w14:paraId="2410E64B" w14:textId="77777777" w:rsidR="0024170A" w:rsidRDefault="0024170A" w:rsidP="0024170A">
            <w:pPr>
              <w:rPr>
                <w:b/>
                <w:lang w:val="ro-RO"/>
              </w:rPr>
            </w:pPr>
          </w:p>
        </w:tc>
      </w:tr>
      <w:tr w:rsidR="0024170A" w14:paraId="4CC2D654" w14:textId="77777777" w:rsidTr="004F6746">
        <w:tc>
          <w:tcPr>
            <w:tcW w:w="3005" w:type="dxa"/>
          </w:tcPr>
          <w:p w14:paraId="1FD9211A" w14:textId="4C15F13E" w:rsidR="0024170A" w:rsidRDefault="0024170A" w:rsidP="0024170A">
            <w:pPr>
              <w:spacing w:line="360" w:lineRule="auto"/>
              <w:ind w:left="184"/>
              <w:rPr>
                <w:b/>
                <w:lang w:val="ro-RO"/>
              </w:rPr>
            </w:pPr>
          </w:p>
        </w:tc>
        <w:tc>
          <w:tcPr>
            <w:tcW w:w="3369" w:type="dxa"/>
          </w:tcPr>
          <w:p w14:paraId="67D7B8C3" w14:textId="4875038C" w:rsidR="0024170A" w:rsidRDefault="0024170A" w:rsidP="0024170A">
            <w:pPr>
              <w:rPr>
                <w:b/>
                <w:lang w:val="ro-RO"/>
              </w:rPr>
            </w:pPr>
          </w:p>
        </w:tc>
        <w:tc>
          <w:tcPr>
            <w:tcW w:w="2642" w:type="dxa"/>
            <w:vMerge/>
          </w:tcPr>
          <w:p w14:paraId="59D7F445" w14:textId="77777777" w:rsidR="0024170A" w:rsidRDefault="0024170A" w:rsidP="0024170A">
            <w:pPr>
              <w:rPr>
                <w:b/>
                <w:lang w:val="ro-RO"/>
              </w:rPr>
            </w:pPr>
          </w:p>
        </w:tc>
      </w:tr>
    </w:tbl>
    <w:p w14:paraId="3E44C1E2" w14:textId="77777777" w:rsidR="00162568" w:rsidRPr="008F0062" w:rsidRDefault="00162568" w:rsidP="008F0062">
      <w:pPr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0299B98" w14:textId="2B3B700A" w:rsidR="00215179" w:rsidRDefault="0024170A" w:rsidP="00BD48FB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S</w:t>
      </w:r>
      <w:r w:rsidR="00215179" w:rsidRPr="0024170A">
        <w:rPr>
          <w:rFonts w:ascii="Arial" w:hAnsi="Arial" w:cs="Arial"/>
          <w:b/>
          <w:bCs/>
          <w:sz w:val="24"/>
          <w:szCs w:val="24"/>
          <w:lang w:val="ro-RO"/>
        </w:rPr>
        <w:t>tudii:</w:t>
      </w:r>
    </w:p>
    <w:p w14:paraId="6A6120FD" w14:textId="77777777" w:rsidR="00BD48FB" w:rsidRPr="0024170A" w:rsidRDefault="00BD48FB" w:rsidP="00BD48FB">
      <w:pPr>
        <w:pStyle w:val="ListParagraph"/>
        <w:spacing w:after="120"/>
        <w:ind w:left="544"/>
        <w:rPr>
          <w:rFonts w:ascii="Arial" w:hAnsi="Arial" w:cs="Arial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925"/>
      </w:tblGrid>
      <w:tr w:rsidR="005B4C57" w14:paraId="6F53F3E2" w14:textId="77777777" w:rsidTr="00043479">
        <w:tc>
          <w:tcPr>
            <w:tcW w:w="1705" w:type="dxa"/>
          </w:tcPr>
          <w:p w14:paraId="25567DFD" w14:textId="2AED51C9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69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– 19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74</w:t>
            </w:r>
          </w:p>
        </w:tc>
        <w:tc>
          <w:tcPr>
            <w:tcW w:w="6925" w:type="dxa"/>
          </w:tcPr>
          <w:p w14:paraId="022C0F4F" w14:textId="209DD429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Liceul 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Industrial Energetic din Cluj Napoca</w:t>
            </w:r>
          </w:p>
        </w:tc>
      </w:tr>
      <w:tr w:rsidR="005B4C57" w14:paraId="5BD044B1" w14:textId="77777777" w:rsidTr="00043479">
        <w:tc>
          <w:tcPr>
            <w:tcW w:w="1705" w:type="dxa"/>
          </w:tcPr>
          <w:p w14:paraId="3898C430" w14:textId="59AF736E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74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– 19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79</w:t>
            </w:r>
          </w:p>
        </w:tc>
        <w:tc>
          <w:tcPr>
            <w:tcW w:w="6925" w:type="dxa"/>
          </w:tcPr>
          <w:p w14:paraId="57AB25A6" w14:textId="62881080" w:rsidR="005B4C57" w:rsidRPr="00BE58EC" w:rsidRDefault="005B4C57" w:rsidP="005B4C57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Institutul Politehnic 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Bucure</w:t>
            </w:r>
            <w:r w:rsidR="00065147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ș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ti,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Facultatea de </w:t>
            </w:r>
            <w:r w:rsidR="00162568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E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nergetic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ă,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Sec</w:t>
            </w:r>
            <w:r w:rsidR="00BC3C72" w:rsidRPr="00E17F5C">
              <w:rPr>
                <w:rFonts w:ascii="Arial" w:hAnsi="Arial" w:cs="Arial"/>
                <w:sz w:val="24"/>
                <w:szCs w:val="24"/>
              </w:rPr>
              <w:t>ţ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ia Electroenergetic</w:t>
            </w:r>
            <w:r w:rsidR="00065147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</w:p>
        </w:tc>
      </w:tr>
      <w:tr w:rsidR="005B4C57" w14:paraId="6520315A" w14:textId="77777777" w:rsidTr="00043479">
        <w:tc>
          <w:tcPr>
            <w:tcW w:w="1705" w:type="dxa"/>
          </w:tcPr>
          <w:p w14:paraId="7318D077" w14:textId="371991F4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82</w:t>
            </w:r>
            <w:r w:rsidR="0024170A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- 19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8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6925" w:type="dxa"/>
          </w:tcPr>
          <w:p w14:paraId="1A024BBC" w14:textId="5E2A1E93" w:rsidR="005B4C57" w:rsidRPr="00BE58EC" w:rsidRDefault="005B4C57" w:rsidP="005B4C57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Studii de doctorat cu titlul tezei ″</w:t>
            </w:r>
            <w:r w:rsidR="0024170A">
              <w:rPr>
                <w:rFonts w:ascii="Arial" w:hAnsi="Arial" w:cs="Arial"/>
                <w:bCs/>
                <w:sz w:val="24"/>
                <w:szCs w:val="24"/>
                <w:lang w:val="ro-RO"/>
              </w:rPr>
              <w:t>Optimizarea transferului de energie prin cabluri in regim normal si de avarie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″, conducător prof. 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Arie A. Arie 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;</w:t>
            </w:r>
          </w:p>
        </w:tc>
      </w:tr>
      <w:tr w:rsidR="005B4C57" w14:paraId="6656AB1B" w14:textId="77777777" w:rsidTr="00043479">
        <w:tc>
          <w:tcPr>
            <w:tcW w:w="1705" w:type="dxa"/>
          </w:tcPr>
          <w:p w14:paraId="3EF837C1" w14:textId="51473274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19</w:t>
            </w:r>
            <w:r w:rsidR="00882F89">
              <w:rPr>
                <w:rFonts w:ascii="Arial" w:hAnsi="Arial" w:cs="Arial"/>
                <w:bCs/>
                <w:sz w:val="24"/>
                <w:szCs w:val="24"/>
                <w:lang w:val="ro-RO"/>
              </w:rPr>
              <w:t>8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6925" w:type="dxa"/>
          </w:tcPr>
          <w:p w14:paraId="498AAB90" w14:textId="6E62B846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Susținerea tezei la Universitatea </w:t>
            </w:r>
            <w:r w:rsidR="00162568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Tehnică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Bucure</w:t>
            </w:r>
            <w:r w:rsidR="00065147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ș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ti, </w:t>
            </w:r>
            <w:r w:rsidR="00065147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Facultatea de E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nergetic</w:t>
            </w:r>
            <w:r w:rsidR="00065147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</w:p>
          <w:p w14:paraId="215108B2" w14:textId="19467368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Domeniul: 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Electroenergetic</w:t>
            </w:r>
            <w:r w:rsidR="00065147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</w:p>
          <w:p w14:paraId="537FBBDB" w14:textId="1103FC85" w:rsidR="005B4C57" w:rsidRPr="00BE58EC" w:rsidRDefault="005B4C5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Conferirea titlului de doctor inginer</w:t>
            </w:r>
          </w:p>
        </w:tc>
      </w:tr>
      <w:tr w:rsidR="005B4C57" w14:paraId="1583E08D" w14:textId="77777777" w:rsidTr="00043479">
        <w:tc>
          <w:tcPr>
            <w:tcW w:w="1705" w:type="dxa"/>
          </w:tcPr>
          <w:p w14:paraId="075C79DC" w14:textId="6202DE2D" w:rsidR="005B4C57" w:rsidRPr="00BE58EC" w:rsidRDefault="00065147" w:rsidP="005B4C57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2003</w:t>
            </w:r>
          </w:p>
        </w:tc>
        <w:tc>
          <w:tcPr>
            <w:tcW w:w="6925" w:type="dxa"/>
          </w:tcPr>
          <w:p w14:paraId="01BB9D08" w14:textId="41A59537" w:rsidR="00043479" w:rsidRPr="00BE58EC" w:rsidRDefault="005B4C57" w:rsidP="00E17F5C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Specializare </w:t>
            </w:r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la Association of Energy </w:t>
            </w:r>
            <w:proofErr w:type="spellStart"/>
            <w:r w:rsidR="00065147">
              <w:rPr>
                <w:rFonts w:ascii="Arial" w:hAnsi="Arial" w:cs="Arial"/>
                <w:bCs/>
                <w:sz w:val="24"/>
                <w:szCs w:val="24"/>
                <w:lang w:val="ro-RO"/>
              </w:rPr>
              <w:t>Engineers</w:t>
            </w:r>
            <w:proofErr w:type="spellEnd"/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>obtinerea</w:t>
            </w:r>
            <w:proofErr w:type="spellEnd"/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>Certified</w:t>
            </w:r>
            <w:proofErr w:type="spellEnd"/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Energy </w:t>
            </w:r>
          </w:p>
        </w:tc>
      </w:tr>
    </w:tbl>
    <w:p w14:paraId="337C192A" w14:textId="77777777" w:rsidR="005B4C57" w:rsidRDefault="005B4C57" w:rsidP="005B4C57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82615AB" w14:textId="42EF3BD8" w:rsidR="00EF4C6A" w:rsidRPr="00EF4C6A" w:rsidRDefault="00043479" w:rsidP="002417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Activitate didactica</w:t>
      </w:r>
    </w:p>
    <w:p w14:paraId="4980B98F" w14:textId="4EE6EF3A" w:rsidR="00043479" w:rsidRDefault="00043479" w:rsidP="00EF4C6A">
      <w:pPr>
        <w:pStyle w:val="ListParagraph"/>
        <w:rPr>
          <w:rFonts w:ascii="Arial" w:hAnsi="Arial" w:cs="Arial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015"/>
      </w:tblGrid>
      <w:tr w:rsidR="00FD485E" w14:paraId="0698DCE4" w14:textId="77777777" w:rsidTr="00162568">
        <w:tc>
          <w:tcPr>
            <w:tcW w:w="1615" w:type="dxa"/>
          </w:tcPr>
          <w:p w14:paraId="0EAFB64A" w14:textId="45EE0A18" w:rsidR="00FD485E" w:rsidRPr="00BE58EC" w:rsidRDefault="00E17F5C" w:rsidP="0004347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1990</w:t>
            </w:r>
            <w:r w:rsidR="00FD485E">
              <w:rPr>
                <w:rFonts w:ascii="Arial" w:hAnsi="Arial" w:cs="Arial"/>
                <w:bCs/>
                <w:sz w:val="24"/>
                <w:szCs w:val="24"/>
                <w:lang w:val="ro-RO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1993</w:t>
            </w:r>
          </w:p>
        </w:tc>
        <w:tc>
          <w:tcPr>
            <w:tcW w:w="7015" w:type="dxa"/>
          </w:tcPr>
          <w:p w14:paraId="05F0EBF5" w14:textId="3A47CB3E" w:rsidR="00FD485E" w:rsidRPr="00BE58EC" w:rsidRDefault="00FD485E" w:rsidP="00FD485E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Profesor 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asociat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, </w:t>
            </w:r>
            <w:r w:rsidR="00E17F5C"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Facultatea de Electrotehnică </w:t>
            </w:r>
            <w:r w:rsidRPr="00BE58EC">
              <w:rPr>
                <w:rFonts w:ascii="Arial" w:hAnsi="Arial" w:cs="Arial"/>
                <w:bCs/>
                <w:sz w:val="24"/>
                <w:szCs w:val="24"/>
                <w:lang w:val="ro-RO"/>
              </w:rPr>
              <w:t>C</w:t>
            </w:r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>luj Napoca, curs Echipamente Electrice pentru Centrale si Sta</w:t>
            </w:r>
            <w:r w:rsidR="00BC3C72" w:rsidRPr="00E17F5C">
              <w:rPr>
                <w:rFonts w:ascii="Arial" w:hAnsi="Arial" w:cs="Arial"/>
                <w:sz w:val="24"/>
                <w:szCs w:val="24"/>
              </w:rPr>
              <w:t>ţ</w:t>
            </w:r>
            <w:r w:rsidR="00E17F5C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ii. </w:t>
            </w:r>
          </w:p>
        </w:tc>
      </w:tr>
    </w:tbl>
    <w:p w14:paraId="5D57AB98" w14:textId="77777777" w:rsidR="00EF4C6A" w:rsidRPr="008E542B" w:rsidRDefault="00EF4C6A" w:rsidP="008E542B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8560415" w14:textId="77777777" w:rsidR="008E542B" w:rsidRPr="008E542B" w:rsidRDefault="00E17F5C" w:rsidP="002417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E542B">
        <w:rPr>
          <w:rFonts w:ascii="Arial" w:hAnsi="Arial" w:cs="Arial"/>
          <w:b/>
          <w:bCs/>
          <w:sz w:val="24"/>
          <w:szCs w:val="24"/>
        </w:rPr>
        <w:t>Activitate</w:t>
      </w:r>
      <w:proofErr w:type="spellEnd"/>
      <w:r w:rsidRPr="008E54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b/>
          <w:bCs/>
          <w:sz w:val="24"/>
          <w:szCs w:val="24"/>
        </w:rPr>
        <w:t>ştiinţifică</w:t>
      </w:r>
      <w:proofErr w:type="spellEnd"/>
    </w:p>
    <w:p w14:paraId="620FFBC8" w14:textId="77777777" w:rsidR="008E542B" w:rsidRDefault="008E542B" w:rsidP="008E542B">
      <w:pPr>
        <w:pStyle w:val="ListParagraph"/>
        <w:rPr>
          <w:rFonts w:ascii="Arial" w:hAnsi="Arial" w:cs="Arial"/>
          <w:sz w:val="24"/>
          <w:szCs w:val="24"/>
        </w:rPr>
      </w:pPr>
    </w:p>
    <w:p w14:paraId="0981CEA7" w14:textId="6D500119" w:rsidR="00E17F5C" w:rsidRPr="008E542B" w:rsidRDefault="00E17F5C" w:rsidP="008E542B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8E542B">
        <w:rPr>
          <w:rFonts w:ascii="Arial" w:hAnsi="Arial" w:cs="Arial"/>
          <w:sz w:val="24"/>
          <w:szCs w:val="24"/>
        </w:rPr>
        <w:t>peste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r w:rsidR="00AA6B10" w:rsidRPr="008E542B">
        <w:rPr>
          <w:rFonts w:ascii="Arial" w:hAnsi="Arial" w:cs="Arial"/>
          <w:sz w:val="24"/>
          <w:szCs w:val="24"/>
        </w:rPr>
        <w:t>3</w:t>
      </w:r>
      <w:r w:rsidRPr="008E542B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8E542B">
        <w:rPr>
          <w:rFonts w:ascii="Arial" w:hAnsi="Arial" w:cs="Arial"/>
          <w:sz w:val="24"/>
          <w:szCs w:val="24"/>
        </w:rPr>
        <w:t>lucrări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publicate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8E542B">
        <w:rPr>
          <w:rFonts w:ascii="Arial" w:hAnsi="Arial" w:cs="Arial"/>
          <w:sz w:val="24"/>
          <w:szCs w:val="24"/>
        </w:rPr>
        <w:t>autor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unic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sau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în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colectiv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în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reviste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sau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volume ale </w:t>
      </w:r>
      <w:proofErr w:type="spellStart"/>
      <w:r w:rsidRPr="008E542B">
        <w:rPr>
          <w:rFonts w:ascii="Arial" w:hAnsi="Arial" w:cs="Arial"/>
          <w:sz w:val="24"/>
          <w:szCs w:val="24"/>
        </w:rPr>
        <w:t>unor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conferinţe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F89">
        <w:rPr>
          <w:rFonts w:ascii="Arial" w:hAnsi="Arial" w:cs="Arial"/>
          <w:sz w:val="24"/>
          <w:szCs w:val="24"/>
        </w:rPr>
        <w:t>na</w:t>
      </w:r>
      <w:r w:rsidR="00882F89" w:rsidRPr="00E17F5C">
        <w:rPr>
          <w:rFonts w:ascii="Arial" w:hAnsi="Arial" w:cs="Arial"/>
          <w:sz w:val="24"/>
          <w:szCs w:val="24"/>
        </w:rPr>
        <w:t>ţ</w:t>
      </w:r>
      <w:r w:rsidR="00882F89">
        <w:rPr>
          <w:rFonts w:ascii="Arial" w:hAnsi="Arial" w:cs="Arial"/>
          <w:sz w:val="24"/>
          <w:szCs w:val="24"/>
        </w:rPr>
        <w:t>ionale</w:t>
      </w:r>
      <w:proofErr w:type="spellEnd"/>
      <w:r w:rsidR="0088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F89">
        <w:rPr>
          <w:rFonts w:ascii="Arial" w:hAnsi="Arial" w:cs="Arial"/>
          <w:sz w:val="24"/>
          <w:szCs w:val="24"/>
        </w:rPr>
        <w:t>si</w:t>
      </w:r>
      <w:proofErr w:type="spellEnd"/>
      <w:r w:rsidR="00882F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internaţionale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sau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reviste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2B">
        <w:rPr>
          <w:rFonts w:ascii="Arial" w:hAnsi="Arial" w:cs="Arial"/>
          <w:sz w:val="24"/>
          <w:szCs w:val="24"/>
        </w:rPr>
        <w:t>tehnice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542B">
        <w:rPr>
          <w:rFonts w:ascii="Arial" w:hAnsi="Arial" w:cs="Arial"/>
          <w:sz w:val="24"/>
          <w:szCs w:val="24"/>
        </w:rPr>
        <w:t>specialitate</w:t>
      </w:r>
      <w:proofErr w:type="spellEnd"/>
      <w:r w:rsidRPr="008E542B">
        <w:rPr>
          <w:rFonts w:ascii="Arial" w:hAnsi="Arial" w:cs="Arial"/>
          <w:sz w:val="24"/>
          <w:szCs w:val="24"/>
        </w:rPr>
        <w:t xml:space="preserve">. </w:t>
      </w:r>
    </w:p>
    <w:p w14:paraId="53E18E0B" w14:textId="77777777" w:rsidR="00E17F5C" w:rsidRDefault="00E17F5C" w:rsidP="00E17F5C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E17F5C">
        <w:rPr>
          <w:rFonts w:ascii="Arial" w:hAnsi="Arial" w:cs="Arial"/>
          <w:sz w:val="24"/>
          <w:szCs w:val="24"/>
        </w:rPr>
        <w:t>Cateva</w:t>
      </w:r>
      <w:proofErr w:type="spellEnd"/>
      <w:r w:rsidRPr="00E1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F5C">
        <w:rPr>
          <w:rFonts w:ascii="Arial" w:hAnsi="Arial" w:cs="Arial"/>
          <w:sz w:val="24"/>
          <w:szCs w:val="24"/>
        </w:rPr>
        <w:t>lucrări</w:t>
      </w:r>
      <w:proofErr w:type="spellEnd"/>
      <w:r w:rsidRPr="00E1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F5C">
        <w:rPr>
          <w:rFonts w:ascii="Arial" w:hAnsi="Arial" w:cs="Arial"/>
          <w:sz w:val="24"/>
          <w:szCs w:val="24"/>
        </w:rPr>
        <w:t>importante</w:t>
      </w:r>
      <w:proofErr w:type="spellEnd"/>
      <w:r w:rsidRPr="00E17F5C">
        <w:rPr>
          <w:rFonts w:ascii="Arial" w:hAnsi="Arial" w:cs="Arial"/>
          <w:sz w:val="24"/>
          <w:szCs w:val="24"/>
        </w:rPr>
        <w:t>:</w:t>
      </w:r>
    </w:p>
    <w:p w14:paraId="451C82C8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S.,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Indre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G. – „Metode experimentale pentru determinarea curentului maxim admisibil in cabluri”, Sesiunea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Comunicari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Stiintifice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Studentesti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>, IPB 1976</w:t>
      </w:r>
    </w:p>
    <w:p w14:paraId="71D2139C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lastRenderedPageBreak/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Serban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Marin - „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Instalatia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de laborator pentru studiul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incalzirii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cablurilor de energie electrica”- Buletinul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stiintific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studentesc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, seria Electrotehnica IPB- 1977 </w:t>
      </w:r>
    </w:p>
    <w:p w14:paraId="23474986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S. – „Calculul si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masurarea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pierderilor de energie in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izolatia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cablurilor de medie si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inalta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tensiune”- Sesiunea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Comunicari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Stiintifice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Studentesti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IP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Bucuresti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1977</w:t>
      </w:r>
    </w:p>
    <w:p w14:paraId="00DC6B48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AA6B10">
        <w:rPr>
          <w:rFonts w:ascii="Arial" w:hAnsi="Arial" w:cs="Arial"/>
          <w:sz w:val="24"/>
          <w:szCs w:val="24"/>
          <w:lang w:val="ro-RO"/>
        </w:rPr>
        <w:t xml:space="preserve">Arie A. Arie, Eremia M.,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Hurdubetiu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S.,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S. – „Stabilirea metodelor de calcul al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incarcarii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cablurilor de medie si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ianlta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tensiune cu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izolatie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din polietilena reticulara in regim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interventie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>”- contract IPB -ICPE 1978</w:t>
      </w:r>
    </w:p>
    <w:p w14:paraId="230C5537" w14:textId="77777777" w:rsidR="00AA6B10" w:rsidRPr="00AA6B10" w:rsidRDefault="00AA6B10" w:rsidP="00AA6B10">
      <w:pPr>
        <w:pStyle w:val="ListParagraph"/>
        <w:numPr>
          <w:ilvl w:val="0"/>
          <w:numId w:val="7"/>
        </w:numPr>
        <w:spacing w:line="278" w:lineRule="auto"/>
        <w:rPr>
          <w:rFonts w:ascii="Arial" w:hAnsi="Arial" w:cs="Arial"/>
          <w:sz w:val="24"/>
          <w:szCs w:val="24"/>
        </w:rPr>
      </w:pPr>
      <w:r w:rsidRPr="00AA6B10">
        <w:rPr>
          <w:rFonts w:ascii="Arial" w:hAnsi="Arial" w:cs="Arial"/>
          <w:sz w:val="24"/>
          <w:szCs w:val="24"/>
        </w:rPr>
        <w:t xml:space="preserve">Arie A. Arie, </w:t>
      </w:r>
      <w:proofErr w:type="spellStart"/>
      <w:r w:rsidRPr="00AA6B10">
        <w:rPr>
          <w:rFonts w:ascii="Arial" w:hAnsi="Arial" w:cs="Arial"/>
          <w:sz w:val="24"/>
          <w:szCs w:val="24"/>
        </w:rPr>
        <w:t>Iordache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I., </w:t>
      </w:r>
      <w:proofErr w:type="spellStart"/>
      <w:r w:rsidRPr="00AA6B10">
        <w:rPr>
          <w:rFonts w:ascii="Arial" w:hAnsi="Arial" w:cs="Arial"/>
          <w:sz w:val="24"/>
          <w:szCs w:val="24"/>
        </w:rPr>
        <w:t>Eremia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M., </w:t>
      </w:r>
      <w:proofErr w:type="spellStart"/>
      <w:r w:rsidRPr="00AA6B10">
        <w:rPr>
          <w:rFonts w:ascii="Arial" w:hAnsi="Arial" w:cs="Arial"/>
          <w:sz w:val="24"/>
          <w:szCs w:val="24"/>
        </w:rPr>
        <w:t>GRigoriu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R., </w:t>
      </w:r>
      <w:proofErr w:type="spellStart"/>
      <w:r w:rsidRPr="00AA6B10">
        <w:rPr>
          <w:rFonts w:ascii="Arial" w:hAnsi="Arial" w:cs="Arial"/>
          <w:sz w:val="24"/>
          <w:szCs w:val="24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S. – </w:t>
      </w:r>
      <w:proofErr w:type="spellStart"/>
      <w:r w:rsidRPr="00AA6B10">
        <w:rPr>
          <w:rFonts w:ascii="Arial" w:hAnsi="Arial" w:cs="Arial"/>
          <w:sz w:val="24"/>
          <w:szCs w:val="24"/>
        </w:rPr>
        <w:t>Cercetarea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schimbului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termic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A6B10">
        <w:rPr>
          <w:rFonts w:ascii="Arial" w:hAnsi="Arial" w:cs="Arial"/>
          <w:sz w:val="24"/>
          <w:szCs w:val="24"/>
        </w:rPr>
        <w:t>cablurilor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electrice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supraconductoare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si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criorezistive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si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analiza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variantelor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A6B10">
        <w:rPr>
          <w:rFonts w:ascii="Arial" w:hAnsi="Arial" w:cs="Arial"/>
          <w:sz w:val="24"/>
          <w:szCs w:val="24"/>
        </w:rPr>
        <w:t>includere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B10">
        <w:rPr>
          <w:rFonts w:ascii="Arial" w:hAnsi="Arial" w:cs="Arial"/>
          <w:sz w:val="24"/>
          <w:szCs w:val="24"/>
        </w:rPr>
        <w:t>a</w:t>
      </w:r>
      <w:proofErr w:type="gram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acestora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A6B10">
        <w:rPr>
          <w:rFonts w:ascii="Arial" w:hAnsi="Arial" w:cs="Arial"/>
          <w:sz w:val="24"/>
          <w:szCs w:val="24"/>
        </w:rPr>
        <w:t>sistemul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energetic. Contract IPB-CNST-ICPE, 1978</w:t>
      </w:r>
    </w:p>
    <w:p w14:paraId="2B2DF154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– Calculul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incalzirii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cablurilor electrice – A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XIV_a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Conferinta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Nationala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a Cercurilor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Stiintifice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Studentesti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Iasi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1978</w:t>
      </w:r>
    </w:p>
    <w:p w14:paraId="1C8FFA66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S.,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Indre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G.,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Dorobantu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I.,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Istin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R. – „Modelul electric al transmisiei de putere in curent alternativ cu conectare in curent continuu”- Sesiunea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Comunicari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Stiintifice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Studentesti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IP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Bucuresti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1978</w:t>
      </w:r>
    </w:p>
    <w:p w14:paraId="5A85D2D6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S. – „Studiul regimul termic al cablurilor electrice pentru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cresterea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capacitatii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de transport” -  Sesiunea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Comunicari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Stiintifice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Studentesti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IP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Bucuresti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– 1979</w:t>
      </w:r>
    </w:p>
    <w:p w14:paraId="5AF651A4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„Calcul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incalzire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cabluri in regim de defect si regim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functionare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variabil pe termen lung”. Conferința Națională a Organizațiilor Științifice ale Studenților, Cluj-Napoca-Napoca, 1-2 decembrie 1979</w:t>
      </w:r>
    </w:p>
    <w:p w14:paraId="36A6E655" w14:textId="77777777" w:rsidR="00AA6B10" w:rsidRPr="00AA6B10" w:rsidRDefault="00AA6B10" w:rsidP="00882F89">
      <w:pPr>
        <w:pStyle w:val="ListParagraph"/>
        <w:numPr>
          <w:ilvl w:val="0"/>
          <w:numId w:val="7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AA6B10">
        <w:rPr>
          <w:rFonts w:ascii="Arial" w:hAnsi="Arial" w:cs="Arial"/>
          <w:sz w:val="24"/>
          <w:szCs w:val="24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S., </w:t>
      </w:r>
      <w:proofErr w:type="spellStart"/>
      <w:r w:rsidRPr="00AA6B10">
        <w:rPr>
          <w:rFonts w:ascii="Arial" w:hAnsi="Arial" w:cs="Arial"/>
          <w:sz w:val="24"/>
          <w:szCs w:val="24"/>
        </w:rPr>
        <w:t>Eremia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M. – Contributions to the increase of the transmission capacity of the </w:t>
      </w:r>
      <w:proofErr w:type="spellStart"/>
      <w:r w:rsidRPr="00AA6B10">
        <w:rPr>
          <w:rFonts w:ascii="Arial" w:hAnsi="Arial" w:cs="Arial"/>
          <w:sz w:val="24"/>
          <w:szCs w:val="24"/>
        </w:rPr>
        <w:t>bariable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operation daily cyclic rated power cables. </w:t>
      </w:r>
      <w:proofErr w:type="spellStart"/>
      <w:r w:rsidRPr="00AA6B10">
        <w:rPr>
          <w:rFonts w:ascii="Arial" w:hAnsi="Arial" w:cs="Arial"/>
          <w:sz w:val="24"/>
          <w:szCs w:val="24"/>
        </w:rPr>
        <w:t>Buletin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ISPE, </w:t>
      </w:r>
      <w:proofErr w:type="spellStart"/>
      <w:r w:rsidRPr="00AA6B10">
        <w:rPr>
          <w:rFonts w:ascii="Arial" w:hAnsi="Arial" w:cs="Arial"/>
          <w:sz w:val="24"/>
          <w:szCs w:val="24"/>
        </w:rPr>
        <w:t>anul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XXII, nr.3,1979</w:t>
      </w:r>
    </w:p>
    <w:p w14:paraId="3BDF17FB" w14:textId="77777777" w:rsidR="00AA6B10" w:rsidRPr="00AA6B10" w:rsidRDefault="00AA6B10" w:rsidP="00882F89">
      <w:pPr>
        <w:pStyle w:val="ListParagraph"/>
        <w:numPr>
          <w:ilvl w:val="0"/>
          <w:numId w:val="7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„Posibilitatea supraîncărcării cablurilor de alimentare”, Sesiunea științifică IRE Cluj-Napoca, 1980</w:t>
      </w:r>
    </w:p>
    <w:p w14:paraId="78A7CE7F" w14:textId="77777777" w:rsidR="00AA6B10" w:rsidRPr="00AA6B10" w:rsidRDefault="00AA6B10" w:rsidP="00882F8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„Posibilitate de creștere a capacității de transport a cablurilor de alimentare variabile zilnice de putere ciclică”, Sesiunea a IV-a Națională de comunicări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tehnico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>-științifice în domeniul energiei „Energie, eficiență, economie”, ICEMENERG, București, 28-29 mai 1980</w:t>
      </w:r>
    </w:p>
    <w:p w14:paraId="58A9E7EE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„Tehnologii moderne în transportul de energie prin cabluri” Simpozion Tehnic, IRE Cluj-Napoca, octombrie 1985</w:t>
      </w:r>
    </w:p>
    <w:p w14:paraId="093370CD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„Perspective în transmisia de putere AC/DC”, Sesiunea științifică IRE Cluj-Napoca, 1986.</w:t>
      </w:r>
    </w:p>
    <w:p w14:paraId="157B2C10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Demand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Side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Managment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” - Simpozionul International de Eficienta Energetica – Cluj  Napoca 1998 </w:t>
      </w:r>
    </w:p>
    <w:p w14:paraId="31560F25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„Sisteme de telecomanda centralizate pentru aplatizarea curbei de sarcina” Simpozionul International de Eficienta Energetica – Cluj  Napoca 1998 </w:t>
      </w:r>
    </w:p>
    <w:p w14:paraId="4D8FD429" w14:textId="3276C12F" w:rsidR="00AA6B10" w:rsidRPr="00AA6B10" w:rsidRDefault="00882F89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 xml:space="preserve">Dr. </w:t>
      </w:r>
      <w:r w:rsidR="00AA6B10" w:rsidRPr="00AA6B10">
        <w:rPr>
          <w:rFonts w:ascii="Arial" w:hAnsi="Arial" w:cs="Arial"/>
          <w:sz w:val="24"/>
          <w:szCs w:val="24"/>
          <w:lang w:val="ro-RO"/>
        </w:rPr>
        <w:t xml:space="preserve">Ing. </w:t>
      </w:r>
      <w:proofErr w:type="spellStart"/>
      <w:r w:rsidR="00AA6B10"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="00AA6B10" w:rsidRPr="00AA6B10">
        <w:rPr>
          <w:rFonts w:ascii="Arial" w:hAnsi="Arial" w:cs="Arial"/>
          <w:sz w:val="24"/>
          <w:szCs w:val="24"/>
          <w:lang w:val="ro-RO"/>
        </w:rPr>
        <w:t xml:space="preserve"> Stefan, Ing. </w:t>
      </w:r>
      <w:proofErr w:type="spellStart"/>
      <w:r w:rsidR="00AA6B10" w:rsidRPr="00AA6B10">
        <w:rPr>
          <w:rFonts w:ascii="Arial" w:hAnsi="Arial" w:cs="Arial"/>
          <w:sz w:val="24"/>
          <w:szCs w:val="24"/>
          <w:lang w:val="ro-RO"/>
        </w:rPr>
        <w:t>Bilc</w:t>
      </w:r>
      <w:proofErr w:type="spellEnd"/>
      <w:r w:rsidR="00AA6B10" w:rsidRPr="00AA6B10">
        <w:rPr>
          <w:rFonts w:ascii="Arial" w:hAnsi="Arial" w:cs="Arial"/>
          <w:sz w:val="24"/>
          <w:szCs w:val="24"/>
          <w:lang w:val="ro-RO"/>
        </w:rPr>
        <w:t xml:space="preserve"> Adrian, </w:t>
      </w:r>
      <w:r w:rsidR="00AA6B10" w:rsidRPr="00AA6B10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="00AA6B10" w:rsidRPr="00AA6B10">
        <w:rPr>
          <w:rFonts w:ascii="Arial" w:hAnsi="Arial" w:cs="Arial"/>
          <w:sz w:val="24"/>
          <w:szCs w:val="24"/>
        </w:rPr>
        <w:t>Scarlatescu</w:t>
      </w:r>
      <w:proofErr w:type="spellEnd"/>
      <w:r w:rsidR="00AA6B10" w:rsidRPr="00AA6B10">
        <w:rPr>
          <w:rFonts w:ascii="Arial" w:hAnsi="Arial" w:cs="Arial"/>
          <w:sz w:val="24"/>
          <w:szCs w:val="24"/>
        </w:rPr>
        <w:t xml:space="preserve"> Grigore</w:t>
      </w:r>
      <w:r w:rsidR="00AA6B10" w:rsidRPr="00AA6B10">
        <w:rPr>
          <w:rFonts w:ascii="Arial" w:hAnsi="Arial" w:cs="Arial"/>
          <w:sz w:val="24"/>
          <w:szCs w:val="24"/>
          <w:lang w:val="ro-RO"/>
        </w:rPr>
        <w:t xml:space="preserve"> </w:t>
      </w:r>
      <w:proofErr w:type="gramStart"/>
      <w:r w:rsidR="00AA6B10" w:rsidRPr="00AA6B10">
        <w:rPr>
          <w:rFonts w:ascii="Arial" w:hAnsi="Arial" w:cs="Arial"/>
          <w:sz w:val="24"/>
          <w:szCs w:val="24"/>
          <w:lang w:val="ro-RO"/>
        </w:rPr>
        <w:t>- ”Sistem</w:t>
      </w:r>
      <w:proofErr w:type="gramEnd"/>
      <w:r w:rsidR="00AA6B10" w:rsidRPr="00AA6B10">
        <w:rPr>
          <w:rFonts w:ascii="Arial" w:hAnsi="Arial" w:cs="Arial"/>
          <w:sz w:val="24"/>
          <w:szCs w:val="24"/>
          <w:lang w:val="ro-RO"/>
        </w:rPr>
        <w:t xml:space="preserve"> de monitorizare a parametrilor de </w:t>
      </w:r>
      <w:proofErr w:type="spellStart"/>
      <w:r w:rsidR="00AA6B10" w:rsidRPr="00AA6B10">
        <w:rPr>
          <w:rFonts w:ascii="Arial" w:hAnsi="Arial" w:cs="Arial"/>
          <w:sz w:val="24"/>
          <w:szCs w:val="24"/>
          <w:lang w:val="ro-RO"/>
        </w:rPr>
        <w:t>functionare</w:t>
      </w:r>
      <w:proofErr w:type="spellEnd"/>
      <w:r w:rsidR="00AA6B10" w:rsidRPr="00AA6B10">
        <w:rPr>
          <w:rFonts w:ascii="Arial" w:hAnsi="Arial" w:cs="Arial"/>
          <w:sz w:val="24"/>
          <w:szCs w:val="24"/>
          <w:lang w:val="ro-RO"/>
        </w:rPr>
        <w:t xml:space="preserve"> la CHE Vidraru” revista Electricianul  1998            </w:t>
      </w:r>
    </w:p>
    <w:p w14:paraId="21CAFAF1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AA6B10">
        <w:rPr>
          <w:rFonts w:ascii="Arial" w:hAnsi="Arial" w:cs="Arial"/>
          <w:sz w:val="24"/>
          <w:szCs w:val="24"/>
          <w:lang w:val="ro-RO"/>
        </w:rPr>
        <w:t xml:space="preserve">Dr. Ing.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Stefan, Ing.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Bilc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Adrian, Ing.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Scarlatescu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Grigore - “Sisteme descentralizate de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urmarire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, control si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achizitii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de date (SCADA)”  revista Electricianul, 1999</w:t>
      </w:r>
    </w:p>
    <w:p w14:paraId="0309C56C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„Monitorizarea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calitatii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energiei electrice” Simpozionul International de Calitate al Energiei Electrice, </w:t>
      </w: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Tirgoviste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>, 2002</w:t>
      </w:r>
    </w:p>
    <w:p w14:paraId="28E779DB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</w:t>
      </w:r>
      <w:r w:rsidRPr="00AA6B10">
        <w:rPr>
          <w:rFonts w:ascii="Arial" w:hAnsi="Arial" w:cs="Arial"/>
          <w:sz w:val="24"/>
          <w:szCs w:val="24"/>
        </w:rPr>
        <w:t>“Energy Efficiency programs – 7 steps to success” 3</w:t>
      </w:r>
      <w:r w:rsidRPr="00AA6B10">
        <w:rPr>
          <w:rFonts w:ascii="Arial" w:hAnsi="Arial" w:cs="Arial"/>
          <w:sz w:val="24"/>
          <w:szCs w:val="24"/>
          <w:vertAlign w:val="superscript"/>
        </w:rPr>
        <w:t>rd</w:t>
      </w:r>
      <w:r w:rsidRPr="00AA6B10">
        <w:rPr>
          <w:rFonts w:ascii="Arial" w:hAnsi="Arial" w:cs="Arial"/>
          <w:sz w:val="24"/>
          <w:szCs w:val="24"/>
        </w:rPr>
        <w:t xml:space="preserve"> International Symposium on Energy efficiency, Cluj </w:t>
      </w:r>
      <w:proofErr w:type="spellStart"/>
      <w:r w:rsidRPr="00AA6B10">
        <w:rPr>
          <w:rFonts w:ascii="Arial" w:hAnsi="Arial" w:cs="Arial"/>
          <w:sz w:val="24"/>
          <w:szCs w:val="24"/>
        </w:rPr>
        <w:t>Napoca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, Romania, 2002 </w:t>
      </w:r>
    </w:p>
    <w:p w14:paraId="533A9430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</w:t>
      </w:r>
      <w:r w:rsidRPr="00AA6B10">
        <w:rPr>
          <w:rFonts w:ascii="Arial" w:hAnsi="Arial" w:cs="Arial"/>
          <w:sz w:val="24"/>
          <w:szCs w:val="24"/>
        </w:rPr>
        <w:t>“</w:t>
      </w:r>
      <w:proofErr w:type="spellStart"/>
      <w:r w:rsidRPr="00AA6B10">
        <w:rPr>
          <w:rFonts w:ascii="Arial" w:hAnsi="Arial" w:cs="Arial"/>
          <w:sz w:val="24"/>
          <w:szCs w:val="24"/>
        </w:rPr>
        <w:t>Programele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A6B10">
        <w:rPr>
          <w:rFonts w:ascii="Arial" w:hAnsi="Arial" w:cs="Arial"/>
          <w:sz w:val="24"/>
          <w:szCs w:val="24"/>
        </w:rPr>
        <w:t>Eficienţă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Energetică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A6B10">
        <w:rPr>
          <w:rFonts w:ascii="Arial" w:hAnsi="Arial" w:cs="Arial"/>
          <w:sz w:val="24"/>
          <w:szCs w:val="24"/>
        </w:rPr>
        <w:t>Etape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AA6B10">
        <w:rPr>
          <w:rFonts w:ascii="Arial" w:hAnsi="Arial" w:cs="Arial"/>
          <w:sz w:val="24"/>
          <w:szCs w:val="24"/>
        </w:rPr>
        <w:t>Dezvoltării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Durabile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; Energy efficiency Programs – Steps for Sustainable Development”- </w:t>
      </w:r>
      <w:proofErr w:type="spellStart"/>
      <w:r w:rsidRPr="00AA6B10">
        <w:rPr>
          <w:rFonts w:ascii="Arial" w:hAnsi="Arial" w:cs="Arial"/>
          <w:sz w:val="24"/>
          <w:szCs w:val="24"/>
        </w:rPr>
        <w:t>Electrica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magazine no. 7/2002</w:t>
      </w:r>
    </w:p>
    <w:p w14:paraId="0953C6D0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</w:t>
      </w:r>
      <w:r w:rsidRPr="00AA6B10">
        <w:rPr>
          <w:rFonts w:ascii="Arial" w:hAnsi="Arial" w:cs="Arial"/>
          <w:sz w:val="24"/>
          <w:szCs w:val="24"/>
        </w:rPr>
        <w:t>“Energy saving program in Romania” - Climate change – Energy awareness – Energy efficiency; 3</w:t>
      </w:r>
      <w:r w:rsidRPr="00AA6B10">
        <w:rPr>
          <w:rFonts w:ascii="Arial" w:hAnsi="Arial" w:cs="Arial"/>
          <w:sz w:val="24"/>
          <w:szCs w:val="24"/>
          <w:vertAlign w:val="superscript"/>
        </w:rPr>
        <w:t>rd</w:t>
      </w:r>
      <w:r w:rsidRPr="00AA6B10">
        <w:rPr>
          <w:rFonts w:ascii="Arial" w:hAnsi="Arial" w:cs="Arial"/>
          <w:sz w:val="24"/>
          <w:szCs w:val="24"/>
        </w:rPr>
        <w:t xml:space="preserve"> International Conference Gyor, Hungary 2003</w:t>
      </w:r>
    </w:p>
    <w:p w14:paraId="6DFED713" w14:textId="77777777" w:rsidR="00AA6B10" w:rsidRPr="00AA6B10" w:rsidRDefault="00AA6B10" w:rsidP="00AA6B1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A6B10">
        <w:rPr>
          <w:rFonts w:ascii="Arial" w:hAnsi="Arial" w:cs="Arial"/>
          <w:sz w:val="24"/>
          <w:szCs w:val="24"/>
          <w:lang w:val="ro-RO"/>
        </w:rPr>
        <w:t>Gadola</w:t>
      </w:r>
      <w:proofErr w:type="spellEnd"/>
      <w:r w:rsidRPr="00AA6B10">
        <w:rPr>
          <w:rFonts w:ascii="Arial" w:hAnsi="Arial" w:cs="Arial"/>
          <w:sz w:val="24"/>
          <w:szCs w:val="24"/>
          <w:lang w:val="ro-RO"/>
        </w:rPr>
        <w:t xml:space="preserve"> Stefan </w:t>
      </w:r>
      <w:r w:rsidRPr="00AA6B10">
        <w:rPr>
          <w:rFonts w:ascii="Arial" w:hAnsi="Arial" w:cs="Arial"/>
          <w:sz w:val="24"/>
          <w:szCs w:val="24"/>
        </w:rPr>
        <w:t>“</w:t>
      </w:r>
      <w:proofErr w:type="spellStart"/>
      <w:r w:rsidRPr="00AA6B10">
        <w:rPr>
          <w:rFonts w:ascii="Arial" w:hAnsi="Arial" w:cs="Arial"/>
          <w:sz w:val="24"/>
          <w:szCs w:val="24"/>
        </w:rPr>
        <w:t>Sistem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A6B10">
        <w:rPr>
          <w:rFonts w:ascii="Arial" w:hAnsi="Arial" w:cs="Arial"/>
          <w:sz w:val="24"/>
          <w:szCs w:val="24"/>
        </w:rPr>
        <w:t>monitorizare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A6B10">
        <w:rPr>
          <w:rFonts w:ascii="Arial" w:hAnsi="Arial" w:cs="Arial"/>
          <w:sz w:val="24"/>
          <w:szCs w:val="24"/>
        </w:rPr>
        <w:t>energiei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sz w:val="24"/>
          <w:szCs w:val="24"/>
        </w:rPr>
        <w:t>electrice</w:t>
      </w:r>
      <w:proofErr w:type="spellEnd"/>
      <w:r w:rsidRPr="00AA6B10">
        <w:rPr>
          <w:rFonts w:ascii="Arial" w:hAnsi="Arial" w:cs="Arial"/>
          <w:sz w:val="24"/>
          <w:szCs w:val="24"/>
        </w:rPr>
        <w:t xml:space="preserve"> conform standard EN 50160 – monitoring system according to EN 50160 Standard” CEE 2003 International Symposium on Electric Energy Quality, </w:t>
      </w:r>
      <w:proofErr w:type="spellStart"/>
      <w:r w:rsidRPr="00AA6B10">
        <w:rPr>
          <w:rFonts w:ascii="Arial" w:hAnsi="Arial" w:cs="Arial"/>
          <w:sz w:val="24"/>
          <w:szCs w:val="24"/>
        </w:rPr>
        <w:t>Târgovişte</w:t>
      </w:r>
      <w:proofErr w:type="spellEnd"/>
      <w:r w:rsidRPr="00AA6B10">
        <w:rPr>
          <w:rFonts w:ascii="Arial" w:hAnsi="Arial" w:cs="Arial"/>
          <w:sz w:val="24"/>
          <w:szCs w:val="24"/>
        </w:rPr>
        <w:t>, Romania, 2003</w:t>
      </w:r>
    </w:p>
    <w:p w14:paraId="648DF8F9" w14:textId="77777777" w:rsidR="00AA6B10" w:rsidRPr="00AA6B10" w:rsidRDefault="00AA6B10" w:rsidP="00AA6B10">
      <w:pPr>
        <w:numPr>
          <w:ilvl w:val="0"/>
          <w:numId w:val="7"/>
        </w:numPr>
        <w:tabs>
          <w:tab w:val="num" w:pos="90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6B10">
        <w:rPr>
          <w:rFonts w:ascii="Arial" w:hAnsi="Arial" w:cs="Arial"/>
          <w:iCs/>
          <w:sz w:val="24"/>
          <w:szCs w:val="24"/>
        </w:rPr>
        <w:t>Co-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autor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proofErr w:type="gramStart"/>
      <w:r w:rsidRPr="00AA6B10">
        <w:rPr>
          <w:rFonts w:ascii="Arial" w:hAnsi="Arial" w:cs="Arial"/>
          <w:iCs/>
          <w:sz w:val="24"/>
          <w:szCs w:val="24"/>
        </w:rPr>
        <w:t>pentru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 </w:t>
      </w:r>
      <w:r w:rsidRPr="00AA6B10">
        <w:rPr>
          <w:rFonts w:ascii="Arial" w:hAnsi="Arial" w:cs="Arial"/>
          <w:i/>
          <w:iCs/>
          <w:sz w:val="24"/>
          <w:szCs w:val="24"/>
        </w:rPr>
        <w:t>“</w:t>
      </w:r>
      <w:proofErr w:type="gramEnd"/>
      <w:r w:rsidRPr="00AA6B10">
        <w:rPr>
          <w:rFonts w:ascii="Arial" w:hAnsi="Arial" w:cs="Arial"/>
          <w:i/>
          <w:iCs/>
          <w:sz w:val="24"/>
          <w:szCs w:val="24"/>
        </w:rPr>
        <w:t xml:space="preserve">Principii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moderne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de Management Energetic”</w:t>
      </w:r>
      <w:r w:rsidRPr="00AA6B10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Proiect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finanţat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Uniunea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Europeană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>, 2005</w:t>
      </w:r>
    </w:p>
    <w:p w14:paraId="35955913" w14:textId="77777777" w:rsidR="00AA6B10" w:rsidRPr="00AA6B10" w:rsidRDefault="00AA6B10" w:rsidP="00AA6B10">
      <w:pPr>
        <w:numPr>
          <w:ilvl w:val="0"/>
          <w:numId w:val="7"/>
        </w:numPr>
        <w:tabs>
          <w:tab w:val="num" w:pos="90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6B10">
        <w:rPr>
          <w:rFonts w:ascii="Arial" w:hAnsi="Arial" w:cs="Arial"/>
          <w:iCs/>
          <w:sz w:val="24"/>
          <w:szCs w:val="24"/>
        </w:rPr>
        <w:t>Co-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autor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pentru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r w:rsidRPr="00AA6B10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Eficienţă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energetică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iluminat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>”</w:t>
      </w:r>
      <w:r w:rsidRPr="00AA6B10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Proiect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finanţat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Uniunea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Europeană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>, 2005</w:t>
      </w:r>
    </w:p>
    <w:p w14:paraId="3D8707F7" w14:textId="77777777" w:rsidR="00AA6B10" w:rsidRPr="00AA6B10" w:rsidRDefault="00AA6B10" w:rsidP="00AA6B10">
      <w:pPr>
        <w:numPr>
          <w:ilvl w:val="0"/>
          <w:numId w:val="7"/>
        </w:numPr>
        <w:tabs>
          <w:tab w:val="num" w:pos="90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6B10">
        <w:rPr>
          <w:rFonts w:ascii="Arial" w:hAnsi="Arial" w:cs="Arial"/>
          <w:iCs/>
          <w:sz w:val="24"/>
          <w:szCs w:val="24"/>
        </w:rPr>
        <w:t>Co-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autor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pentru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r w:rsidRPr="00AA6B10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Investiţii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în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Eficienţă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Energetică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ajutorul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A6B10">
        <w:rPr>
          <w:rFonts w:ascii="Arial" w:hAnsi="Arial" w:cs="Arial"/>
          <w:i/>
          <w:iCs/>
          <w:sz w:val="24"/>
          <w:szCs w:val="24"/>
        </w:rPr>
        <w:t>firmelor</w:t>
      </w:r>
      <w:proofErr w:type="spellEnd"/>
      <w:r w:rsidRPr="00AA6B10">
        <w:rPr>
          <w:rFonts w:ascii="Arial" w:hAnsi="Arial" w:cs="Arial"/>
          <w:i/>
          <w:iCs/>
          <w:sz w:val="24"/>
          <w:szCs w:val="24"/>
        </w:rPr>
        <w:t xml:space="preserve"> de tip ESCO”</w:t>
      </w:r>
      <w:r w:rsidRPr="00AA6B10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Finanţat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de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Proiectul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UNDP/GEF de </w:t>
      </w:r>
      <w:proofErr w:type="spellStart"/>
      <w:r w:rsidRPr="00AA6B10">
        <w:rPr>
          <w:rFonts w:ascii="Arial" w:hAnsi="Arial" w:cs="Arial"/>
          <w:iCs/>
          <w:sz w:val="24"/>
          <w:szCs w:val="24"/>
        </w:rPr>
        <w:t>Eficienţă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proofErr w:type="gramStart"/>
      <w:r w:rsidRPr="00AA6B10">
        <w:rPr>
          <w:rFonts w:ascii="Arial" w:hAnsi="Arial" w:cs="Arial"/>
          <w:iCs/>
          <w:sz w:val="24"/>
          <w:szCs w:val="24"/>
        </w:rPr>
        <w:t>Energetică</w:t>
      </w:r>
      <w:proofErr w:type="spellEnd"/>
      <w:r w:rsidRPr="00AA6B10">
        <w:rPr>
          <w:rFonts w:ascii="Arial" w:hAnsi="Arial" w:cs="Arial"/>
          <w:iCs/>
          <w:sz w:val="24"/>
          <w:szCs w:val="24"/>
        </w:rPr>
        <w:t xml:space="preserve"> ,</w:t>
      </w:r>
      <w:proofErr w:type="gramEnd"/>
      <w:r w:rsidRPr="00AA6B10">
        <w:rPr>
          <w:rFonts w:ascii="Arial" w:hAnsi="Arial" w:cs="Arial"/>
          <w:iCs/>
          <w:sz w:val="24"/>
          <w:szCs w:val="24"/>
        </w:rPr>
        <w:t xml:space="preserve"> 2005</w:t>
      </w:r>
    </w:p>
    <w:p w14:paraId="7A5022C8" w14:textId="77777777" w:rsidR="00AA6B10" w:rsidRDefault="00AA6B10" w:rsidP="00882F89">
      <w:pPr>
        <w:rPr>
          <w:rFonts w:ascii="Arial" w:hAnsi="Arial" w:cs="Arial"/>
          <w:sz w:val="24"/>
          <w:szCs w:val="24"/>
        </w:rPr>
      </w:pPr>
    </w:p>
    <w:p w14:paraId="2C0AF95A" w14:textId="2751CD2E" w:rsidR="00C02AB1" w:rsidRPr="00343120" w:rsidRDefault="00AA6B10" w:rsidP="0024170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343120">
        <w:rPr>
          <w:rFonts w:ascii="Arial" w:hAnsi="Arial" w:cs="Arial"/>
          <w:b/>
          <w:sz w:val="24"/>
          <w:szCs w:val="24"/>
          <w:lang w:val="ro-RO"/>
        </w:rPr>
        <w:t xml:space="preserve">Activitate tehnica: </w:t>
      </w:r>
    </w:p>
    <w:p w14:paraId="4F2839BE" w14:textId="5BDDEBA6" w:rsidR="008E542B" w:rsidRPr="008E542B" w:rsidRDefault="008E542B" w:rsidP="008E542B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5543B1">
        <w:rPr>
          <w:rFonts w:ascii="Arial" w:hAnsi="Arial" w:cs="Arial"/>
          <w:szCs w:val="24"/>
          <w:lang w:val="ro-RO"/>
        </w:rPr>
        <w:t xml:space="preserve">Coordonarea mai multor proiecte </w:t>
      </w:r>
      <w:proofErr w:type="spellStart"/>
      <w:r w:rsidRPr="005543B1">
        <w:rPr>
          <w:rFonts w:ascii="Arial" w:hAnsi="Arial" w:cs="Arial"/>
          <w:szCs w:val="24"/>
          <w:lang w:val="ro-RO"/>
        </w:rPr>
        <w:t>internaţionale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de </w:t>
      </w:r>
      <w:proofErr w:type="spellStart"/>
      <w:r w:rsidRPr="005543B1">
        <w:rPr>
          <w:rFonts w:ascii="Arial" w:hAnsi="Arial" w:cs="Arial"/>
          <w:szCs w:val="24"/>
          <w:lang w:val="ro-RO"/>
        </w:rPr>
        <w:t>eficienţă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energetică </w:t>
      </w:r>
      <w:proofErr w:type="spellStart"/>
      <w:r w:rsidRPr="005543B1">
        <w:rPr>
          <w:rFonts w:ascii="Arial" w:hAnsi="Arial" w:cs="Arial"/>
          <w:szCs w:val="24"/>
          <w:lang w:val="ro-RO"/>
        </w:rPr>
        <w:t>desfăşurate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de firma </w:t>
      </w:r>
      <w:proofErr w:type="spellStart"/>
      <w:r w:rsidRPr="005543B1">
        <w:rPr>
          <w:rFonts w:ascii="Arial" w:hAnsi="Arial" w:cs="Arial"/>
          <w:szCs w:val="24"/>
          <w:lang w:val="ro-RO"/>
        </w:rPr>
        <w:t>EnergoBit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Cluj Napoca. Este vorba de două contracte de colaborare cu Banca Mondială care au avut drept rezultat crearea </w:t>
      </w:r>
      <w:proofErr w:type="spellStart"/>
      <w:r w:rsidRPr="005543B1">
        <w:rPr>
          <w:rFonts w:ascii="Arial" w:hAnsi="Arial" w:cs="Arial"/>
          <w:szCs w:val="24"/>
          <w:lang w:val="ro-RO"/>
        </w:rPr>
        <w:t>şi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lansarea </w:t>
      </w:r>
      <w:proofErr w:type="spellStart"/>
      <w:r w:rsidRPr="005543B1">
        <w:rPr>
          <w:rFonts w:ascii="Arial" w:hAnsi="Arial" w:cs="Arial"/>
          <w:szCs w:val="24"/>
          <w:lang w:val="ro-RO"/>
        </w:rPr>
        <w:t>activităţii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Fondului Român de </w:t>
      </w:r>
      <w:proofErr w:type="spellStart"/>
      <w:r w:rsidRPr="005543B1">
        <w:rPr>
          <w:rFonts w:ascii="Arial" w:hAnsi="Arial" w:cs="Arial"/>
          <w:szCs w:val="24"/>
          <w:lang w:val="ro-RO"/>
        </w:rPr>
        <w:t>Eficienţă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Energetică</w:t>
      </w:r>
      <w:r>
        <w:rPr>
          <w:rFonts w:ascii="Arial" w:hAnsi="Arial" w:cs="Arial"/>
          <w:szCs w:val="24"/>
          <w:lang w:val="ro-RO"/>
        </w:rPr>
        <w:t xml:space="preserve"> (FREE)</w:t>
      </w:r>
      <w:r w:rsidRPr="005543B1">
        <w:rPr>
          <w:rFonts w:ascii="Arial" w:hAnsi="Arial" w:cs="Arial"/>
          <w:szCs w:val="24"/>
          <w:lang w:val="ro-RO"/>
        </w:rPr>
        <w:t xml:space="preserve">, prima structură financiară de </w:t>
      </w:r>
      <w:proofErr w:type="spellStart"/>
      <w:r w:rsidRPr="005543B1">
        <w:rPr>
          <w:rFonts w:ascii="Arial" w:hAnsi="Arial" w:cs="Arial"/>
          <w:szCs w:val="24"/>
          <w:lang w:val="ro-RO"/>
        </w:rPr>
        <w:t>susţinere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a </w:t>
      </w:r>
      <w:proofErr w:type="spellStart"/>
      <w:r w:rsidRPr="005543B1">
        <w:rPr>
          <w:rFonts w:ascii="Arial" w:hAnsi="Arial" w:cs="Arial"/>
          <w:szCs w:val="24"/>
          <w:lang w:val="ro-RO"/>
        </w:rPr>
        <w:t>investiţiilor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în </w:t>
      </w:r>
      <w:proofErr w:type="spellStart"/>
      <w:r w:rsidRPr="005543B1">
        <w:rPr>
          <w:rFonts w:ascii="Arial" w:hAnsi="Arial" w:cs="Arial"/>
          <w:szCs w:val="24"/>
          <w:lang w:val="ro-RO"/>
        </w:rPr>
        <w:t>eficienţă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energetică din România respectiv proiecte </w:t>
      </w:r>
      <w:proofErr w:type="spellStart"/>
      <w:r w:rsidRPr="005543B1">
        <w:rPr>
          <w:rFonts w:ascii="Arial" w:hAnsi="Arial" w:cs="Arial"/>
          <w:szCs w:val="24"/>
          <w:lang w:val="ro-RO"/>
        </w:rPr>
        <w:t>Ecolinks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(fonduri USAID) care au vizat </w:t>
      </w:r>
      <w:proofErr w:type="spellStart"/>
      <w:r w:rsidRPr="005543B1">
        <w:rPr>
          <w:rFonts w:ascii="Arial" w:hAnsi="Arial" w:cs="Arial"/>
          <w:szCs w:val="24"/>
          <w:lang w:val="ro-RO"/>
        </w:rPr>
        <w:t>creşterea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</w:t>
      </w:r>
      <w:proofErr w:type="spellStart"/>
      <w:r w:rsidRPr="005543B1">
        <w:rPr>
          <w:rFonts w:ascii="Arial" w:hAnsi="Arial" w:cs="Arial"/>
          <w:szCs w:val="24"/>
          <w:lang w:val="ro-RO"/>
        </w:rPr>
        <w:t>eficienţei</w:t>
      </w:r>
      <w:proofErr w:type="spellEnd"/>
      <w:r w:rsidRPr="005543B1">
        <w:rPr>
          <w:rFonts w:ascii="Arial" w:hAnsi="Arial" w:cs="Arial"/>
          <w:szCs w:val="24"/>
          <w:lang w:val="ro-RO"/>
        </w:rPr>
        <w:t xml:space="preserve"> energetice la mari consumatori industriali. </w:t>
      </w:r>
      <w:r w:rsidRPr="00BC3C72">
        <w:rPr>
          <w:rFonts w:ascii="Arial" w:hAnsi="Arial" w:cs="Arial"/>
          <w:bCs/>
          <w:sz w:val="24"/>
          <w:szCs w:val="24"/>
        </w:rPr>
        <w:t xml:space="preserve">FREE </w:t>
      </w:r>
      <w:proofErr w:type="gramStart"/>
      <w:r w:rsidRPr="00BC3C72">
        <w:rPr>
          <w:rFonts w:ascii="Arial" w:hAnsi="Arial" w:cs="Arial"/>
          <w:bCs/>
          <w:sz w:val="24"/>
          <w:szCs w:val="24"/>
        </w:rPr>
        <w:t>a</w:t>
      </w:r>
      <w:proofErr w:type="gramEnd"/>
      <w:r w:rsidRPr="00BC3C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3C72">
        <w:rPr>
          <w:rFonts w:ascii="Arial" w:hAnsi="Arial" w:cs="Arial"/>
          <w:bCs/>
          <w:sz w:val="24"/>
          <w:szCs w:val="24"/>
        </w:rPr>
        <w:t>avut</w:t>
      </w:r>
      <w:proofErr w:type="spellEnd"/>
      <w:r w:rsidRPr="00BC3C72">
        <w:rPr>
          <w:rFonts w:ascii="Arial" w:hAnsi="Arial" w:cs="Arial"/>
          <w:bCs/>
          <w:sz w:val="24"/>
          <w:szCs w:val="24"/>
        </w:rPr>
        <w:t xml:space="preserve"> o capacitate de </w:t>
      </w:r>
      <w:proofErr w:type="spellStart"/>
      <w:r w:rsidRPr="00BC3C72">
        <w:rPr>
          <w:rFonts w:ascii="Arial" w:hAnsi="Arial" w:cs="Arial"/>
          <w:bCs/>
          <w:sz w:val="24"/>
          <w:szCs w:val="24"/>
        </w:rPr>
        <w:t>investiţie</w:t>
      </w:r>
      <w:proofErr w:type="spellEnd"/>
      <w:r w:rsidRPr="00BC3C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3C72">
        <w:rPr>
          <w:rFonts w:ascii="Arial" w:hAnsi="Arial" w:cs="Arial"/>
          <w:bCs/>
          <w:sz w:val="24"/>
          <w:szCs w:val="24"/>
        </w:rPr>
        <w:t>iniţială</w:t>
      </w:r>
      <w:proofErr w:type="spellEnd"/>
      <w:r w:rsidRPr="00BC3C72">
        <w:rPr>
          <w:rFonts w:ascii="Arial" w:hAnsi="Arial" w:cs="Arial"/>
          <w:bCs/>
          <w:sz w:val="24"/>
          <w:szCs w:val="24"/>
        </w:rPr>
        <w:t xml:space="preserve"> de 8.8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milioane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USD</w:t>
      </w:r>
      <w:r w:rsidRPr="00BC3C72">
        <w:rPr>
          <w:rFonts w:ascii="Arial" w:hAnsi="Arial" w:cs="Arial"/>
          <w:bCs/>
          <w:sz w:val="24"/>
          <w:szCs w:val="24"/>
        </w:rPr>
        <w:t xml:space="preserve">. </w:t>
      </w:r>
    </w:p>
    <w:p w14:paraId="1C4EE408" w14:textId="1074AAA8" w:rsidR="00C02AB1" w:rsidRPr="00C02AB1" w:rsidRDefault="00C02AB1" w:rsidP="00C02AB1">
      <w:pPr>
        <w:jc w:val="both"/>
        <w:rPr>
          <w:rFonts w:ascii="Arial" w:hAnsi="Arial" w:cs="Arial"/>
          <w:sz w:val="24"/>
          <w:szCs w:val="24"/>
        </w:rPr>
      </w:pPr>
      <w:r w:rsidRPr="00C02AB1">
        <w:rPr>
          <w:rFonts w:ascii="Arial" w:hAnsi="Arial" w:cs="Arial"/>
          <w:sz w:val="24"/>
          <w:szCs w:val="24"/>
        </w:rPr>
        <w:t xml:space="preserve">Expert </w:t>
      </w:r>
      <w:proofErr w:type="spellStart"/>
      <w:r w:rsidRPr="00C02AB1">
        <w:rPr>
          <w:rFonts w:ascii="Arial" w:hAnsi="Arial" w:cs="Arial"/>
          <w:sz w:val="24"/>
          <w:szCs w:val="24"/>
        </w:rPr>
        <w:t>tehnic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si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consultant </w:t>
      </w:r>
      <w:proofErr w:type="spellStart"/>
      <w:r w:rsidRPr="00C02AB1">
        <w:rPr>
          <w:rFonts w:ascii="Arial" w:hAnsi="Arial" w:cs="Arial"/>
          <w:sz w:val="24"/>
          <w:szCs w:val="24"/>
        </w:rPr>
        <w:t>financiar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pentru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zeci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2AB1">
        <w:rPr>
          <w:rFonts w:ascii="Arial" w:hAnsi="Arial" w:cs="Arial"/>
          <w:sz w:val="24"/>
          <w:szCs w:val="24"/>
        </w:rPr>
        <w:t>studii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2AB1">
        <w:rPr>
          <w:rFonts w:ascii="Arial" w:hAnsi="Arial" w:cs="Arial"/>
          <w:sz w:val="24"/>
          <w:szCs w:val="24"/>
        </w:rPr>
        <w:t>fezabilitate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2AB1">
        <w:rPr>
          <w:rFonts w:ascii="Arial" w:hAnsi="Arial" w:cs="Arial"/>
          <w:sz w:val="24"/>
          <w:szCs w:val="24"/>
        </w:rPr>
        <w:t>eficienta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energetica</w:t>
      </w:r>
      <w:proofErr w:type="spellEnd"/>
      <w:r w:rsidRPr="00C02A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Peste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C02AB1">
        <w:rPr>
          <w:rFonts w:ascii="Arial" w:hAnsi="Arial" w:cs="Arial"/>
          <w:sz w:val="24"/>
          <w:szCs w:val="24"/>
        </w:rPr>
        <w:t>proiecte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2AB1">
        <w:rPr>
          <w:rFonts w:ascii="Arial" w:hAnsi="Arial" w:cs="Arial"/>
          <w:sz w:val="24"/>
          <w:szCs w:val="24"/>
        </w:rPr>
        <w:t>eficienta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energetica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dezvoltate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cu UNDP/GEF.</w:t>
      </w:r>
    </w:p>
    <w:p w14:paraId="0608812D" w14:textId="553C1772" w:rsidR="00C02AB1" w:rsidRDefault="00C02AB1" w:rsidP="00C02AB1">
      <w:pPr>
        <w:jc w:val="both"/>
      </w:pPr>
      <w:r w:rsidRPr="00C02AB1">
        <w:rPr>
          <w:rFonts w:ascii="Arial" w:hAnsi="Arial" w:cs="Arial"/>
          <w:sz w:val="24"/>
          <w:szCs w:val="24"/>
        </w:rPr>
        <w:t xml:space="preserve">Consultant </w:t>
      </w:r>
      <w:proofErr w:type="spellStart"/>
      <w:r w:rsidRPr="00C02AB1">
        <w:rPr>
          <w:rFonts w:ascii="Arial" w:hAnsi="Arial" w:cs="Arial"/>
          <w:sz w:val="24"/>
          <w:szCs w:val="24"/>
        </w:rPr>
        <w:t>Tehnic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sz w:val="24"/>
          <w:szCs w:val="24"/>
        </w:rPr>
        <w:t>pentru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C02AB1">
        <w:rPr>
          <w:rFonts w:ascii="Arial" w:hAnsi="Arial" w:cs="Arial"/>
          <w:sz w:val="24"/>
          <w:szCs w:val="24"/>
        </w:rPr>
        <w:t>proiecte</w:t>
      </w:r>
      <w:proofErr w:type="spellEnd"/>
      <w:r w:rsidRPr="00C02AB1">
        <w:rPr>
          <w:rFonts w:ascii="Arial" w:hAnsi="Arial" w:cs="Arial"/>
          <w:sz w:val="24"/>
          <w:szCs w:val="24"/>
        </w:rPr>
        <w:t xml:space="preserve"> USAID</w:t>
      </w:r>
      <w:r w:rsidRPr="00F36C1B">
        <w:t>.</w:t>
      </w:r>
    </w:p>
    <w:p w14:paraId="74309E7F" w14:textId="77777777" w:rsidR="00BD48FB" w:rsidRDefault="00BD48FB" w:rsidP="00C02AB1">
      <w:pPr>
        <w:jc w:val="both"/>
      </w:pPr>
    </w:p>
    <w:p w14:paraId="70E50E76" w14:textId="16F565F0" w:rsidR="00C02AB1" w:rsidRPr="00C02AB1" w:rsidRDefault="00C02AB1" w:rsidP="00C02AB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02AB1">
        <w:rPr>
          <w:rFonts w:ascii="Arial" w:hAnsi="Arial" w:cs="Arial"/>
          <w:b/>
          <w:bCs/>
          <w:sz w:val="24"/>
          <w:szCs w:val="24"/>
        </w:rPr>
        <w:t>Proiecte</w:t>
      </w:r>
      <w:proofErr w:type="spellEnd"/>
      <w:r w:rsidRPr="00C02AB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C02AB1">
        <w:rPr>
          <w:rFonts w:ascii="Arial" w:hAnsi="Arial" w:cs="Arial"/>
          <w:b/>
          <w:bCs/>
          <w:sz w:val="24"/>
          <w:szCs w:val="24"/>
        </w:rPr>
        <w:t>eficienţă</w:t>
      </w:r>
      <w:proofErr w:type="spellEnd"/>
      <w:r w:rsidRPr="00C02A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02AB1">
        <w:rPr>
          <w:rFonts w:ascii="Arial" w:hAnsi="Arial" w:cs="Arial"/>
          <w:b/>
          <w:bCs/>
          <w:sz w:val="24"/>
          <w:szCs w:val="24"/>
        </w:rPr>
        <w:t>energetică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353AAB02" w14:textId="77777777" w:rsidR="00BC3C72" w:rsidRPr="00324FC9" w:rsidRDefault="00BC3C72" w:rsidP="00BC3C72">
      <w:pPr>
        <w:tabs>
          <w:tab w:val="left" w:pos="360"/>
        </w:tabs>
        <w:spacing w:before="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Proiectul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Băncii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Mondiale cu FREE 2001: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piaţă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„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caldă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industrială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boilere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abur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”, „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Echipament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compensare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factorului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putere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„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Piaţa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motoarelor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electrice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dispozitivelor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viteză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ultimii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trei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ani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previziunea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2001-2005</w:t>
      </w:r>
    </w:p>
    <w:p w14:paraId="206C404F" w14:textId="77777777" w:rsidR="00BC3C72" w:rsidRPr="00324FC9" w:rsidRDefault="00BC3C72" w:rsidP="00BC3C72">
      <w:pPr>
        <w:tabs>
          <w:tab w:val="left" w:pos="360"/>
          <w:tab w:val="left" w:pos="851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lastRenderedPageBreak/>
        <w:t>Programul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USAID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Ecolinks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2002 - UPSOM -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Ocna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Mureş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: Audit Energetic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prefezabilitate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îmbunătăţirea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</w:p>
    <w:p w14:paraId="625281BE" w14:textId="62E9D437" w:rsidR="008E542B" w:rsidRPr="00324FC9" w:rsidRDefault="00BC3C72" w:rsidP="008E542B">
      <w:pPr>
        <w:pStyle w:val="BodyText"/>
        <w:tabs>
          <w:tab w:val="clear" w:pos="284"/>
          <w:tab w:val="left" w:pos="0"/>
        </w:tabs>
        <w:jc w:val="both"/>
        <w:rPr>
          <w:rFonts w:ascii="Arial" w:hAnsi="Arial" w:cs="Arial"/>
          <w:bCs/>
          <w:szCs w:val="24"/>
          <w:lang w:val="ro-RO"/>
        </w:rPr>
      </w:pPr>
      <w:r w:rsidRPr="00324FC9">
        <w:rPr>
          <w:rFonts w:ascii="Arial" w:hAnsi="Arial" w:cs="Arial"/>
          <w:bCs/>
          <w:szCs w:val="24"/>
        </w:rPr>
        <w:t xml:space="preserve">Project Manager </w:t>
      </w:r>
      <w:proofErr w:type="spellStart"/>
      <w:r w:rsidRPr="00324FC9">
        <w:rPr>
          <w:rFonts w:ascii="Arial" w:hAnsi="Arial" w:cs="Arial"/>
          <w:bCs/>
          <w:szCs w:val="24"/>
        </w:rPr>
        <w:t>pentru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implementarea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primilor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paşi</w:t>
      </w:r>
      <w:proofErr w:type="spellEnd"/>
      <w:r w:rsidRPr="00324FC9">
        <w:rPr>
          <w:rFonts w:ascii="Arial" w:hAnsi="Arial" w:cs="Arial"/>
          <w:bCs/>
          <w:szCs w:val="24"/>
        </w:rPr>
        <w:t xml:space="preserve"> (audit energetic </w:t>
      </w:r>
      <w:proofErr w:type="spellStart"/>
      <w:r w:rsidRPr="00324FC9">
        <w:rPr>
          <w:rFonts w:ascii="Arial" w:hAnsi="Arial" w:cs="Arial"/>
          <w:bCs/>
          <w:szCs w:val="24"/>
        </w:rPr>
        <w:t>şi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studii</w:t>
      </w:r>
      <w:proofErr w:type="spellEnd"/>
      <w:r w:rsidRPr="00324FC9">
        <w:rPr>
          <w:rFonts w:ascii="Arial" w:hAnsi="Arial" w:cs="Arial"/>
          <w:bCs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Cs w:val="24"/>
        </w:rPr>
        <w:t>prefezabilitate</w:t>
      </w:r>
      <w:proofErr w:type="spellEnd"/>
      <w:r w:rsidRPr="00324FC9">
        <w:rPr>
          <w:rFonts w:ascii="Arial" w:hAnsi="Arial" w:cs="Arial"/>
          <w:bCs/>
          <w:szCs w:val="24"/>
        </w:rPr>
        <w:t xml:space="preserve">) </w:t>
      </w:r>
      <w:proofErr w:type="spellStart"/>
      <w:r w:rsidRPr="00324FC9">
        <w:rPr>
          <w:rFonts w:ascii="Arial" w:hAnsi="Arial" w:cs="Arial"/>
          <w:bCs/>
          <w:szCs w:val="24"/>
        </w:rPr>
        <w:t>pentru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lucrări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complexe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referitoare</w:t>
      </w:r>
      <w:proofErr w:type="spellEnd"/>
      <w:r w:rsidRPr="00324FC9">
        <w:rPr>
          <w:rFonts w:ascii="Arial" w:hAnsi="Arial" w:cs="Arial"/>
          <w:bCs/>
          <w:szCs w:val="24"/>
        </w:rPr>
        <w:t xml:space="preserve"> la </w:t>
      </w:r>
      <w:proofErr w:type="spellStart"/>
      <w:r w:rsidRPr="00324FC9">
        <w:rPr>
          <w:rFonts w:ascii="Arial" w:hAnsi="Arial" w:cs="Arial"/>
          <w:bCs/>
          <w:szCs w:val="24"/>
        </w:rPr>
        <w:t>creşterea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eficienţei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energetice</w:t>
      </w:r>
      <w:proofErr w:type="spellEnd"/>
      <w:r w:rsidRPr="00324FC9">
        <w:rPr>
          <w:rFonts w:ascii="Arial" w:hAnsi="Arial" w:cs="Arial"/>
          <w:bCs/>
          <w:szCs w:val="24"/>
        </w:rPr>
        <w:t xml:space="preserve"> la un mare </w:t>
      </w:r>
      <w:proofErr w:type="spellStart"/>
      <w:r w:rsidRPr="00324FC9">
        <w:rPr>
          <w:rFonts w:ascii="Arial" w:hAnsi="Arial" w:cs="Arial"/>
          <w:bCs/>
          <w:szCs w:val="24"/>
        </w:rPr>
        <w:t>consumator</w:t>
      </w:r>
      <w:proofErr w:type="spellEnd"/>
      <w:r w:rsidRPr="00324FC9">
        <w:rPr>
          <w:rFonts w:ascii="Arial" w:hAnsi="Arial" w:cs="Arial"/>
          <w:bCs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Cs w:val="24"/>
        </w:rPr>
        <w:t>energie</w:t>
      </w:r>
      <w:proofErr w:type="spellEnd"/>
      <w:r w:rsidRPr="00324FC9">
        <w:rPr>
          <w:rFonts w:ascii="Arial" w:hAnsi="Arial" w:cs="Arial"/>
          <w:bCs/>
          <w:szCs w:val="24"/>
        </w:rPr>
        <w:t xml:space="preserve"> (o </w:t>
      </w:r>
      <w:proofErr w:type="spellStart"/>
      <w:r w:rsidRPr="00324FC9">
        <w:rPr>
          <w:rFonts w:ascii="Arial" w:hAnsi="Arial" w:cs="Arial"/>
          <w:bCs/>
          <w:szCs w:val="24"/>
        </w:rPr>
        <w:t>fabrică</w:t>
      </w:r>
      <w:proofErr w:type="spellEnd"/>
      <w:r w:rsidRPr="00324FC9">
        <w:rPr>
          <w:rFonts w:ascii="Arial" w:hAnsi="Arial" w:cs="Arial"/>
          <w:bCs/>
          <w:szCs w:val="24"/>
        </w:rPr>
        <w:t xml:space="preserve">). </w:t>
      </w:r>
      <w:proofErr w:type="spellStart"/>
      <w:r w:rsidRPr="00324FC9">
        <w:rPr>
          <w:rFonts w:ascii="Arial" w:hAnsi="Arial" w:cs="Arial"/>
          <w:bCs/>
          <w:szCs w:val="24"/>
        </w:rPr>
        <w:t>Această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lucrarea</w:t>
      </w:r>
      <w:proofErr w:type="spellEnd"/>
      <w:r w:rsidRPr="00324FC9">
        <w:rPr>
          <w:rFonts w:ascii="Arial" w:hAnsi="Arial" w:cs="Arial"/>
          <w:bCs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Cs w:val="24"/>
        </w:rPr>
        <w:t>fost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finanţată</w:t>
      </w:r>
      <w:proofErr w:type="spellEnd"/>
      <w:r w:rsidRPr="00324FC9">
        <w:rPr>
          <w:rFonts w:ascii="Arial" w:hAnsi="Arial" w:cs="Arial"/>
          <w:bCs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Cs w:val="24"/>
        </w:rPr>
        <w:t>parţial</w:t>
      </w:r>
      <w:proofErr w:type="spellEnd"/>
      <w:r w:rsidRPr="00324FC9">
        <w:rPr>
          <w:rFonts w:ascii="Arial" w:hAnsi="Arial" w:cs="Arial"/>
          <w:bCs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Cs w:val="24"/>
        </w:rPr>
        <w:t>către</w:t>
      </w:r>
      <w:proofErr w:type="spellEnd"/>
      <w:r w:rsidRPr="00324FC9">
        <w:rPr>
          <w:rFonts w:ascii="Arial" w:hAnsi="Arial" w:cs="Arial"/>
          <w:bCs/>
          <w:szCs w:val="24"/>
        </w:rPr>
        <w:t xml:space="preserve"> USAID </w:t>
      </w:r>
      <w:r w:rsidR="008E542B" w:rsidRPr="00324FC9">
        <w:rPr>
          <w:rFonts w:ascii="Arial" w:hAnsi="Arial" w:cs="Arial"/>
          <w:bCs/>
          <w:szCs w:val="24"/>
          <w:lang w:val="ro-RO"/>
        </w:rPr>
        <w:t xml:space="preserve">si este considerat una din </w:t>
      </w:r>
      <w:proofErr w:type="spellStart"/>
      <w:r w:rsidR="008E542B" w:rsidRPr="00324FC9">
        <w:rPr>
          <w:rFonts w:ascii="Arial" w:hAnsi="Arial" w:cs="Arial"/>
          <w:bCs/>
          <w:szCs w:val="24"/>
          <w:lang w:val="ro-RO"/>
        </w:rPr>
        <w:t>reuşitele</w:t>
      </w:r>
      <w:proofErr w:type="spellEnd"/>
      <w:r w:rsidR="008E542B" w:rsidRPr="00324FC9">
        <w:rPr>
          <w:rFonts w:ascii="Arial" w:hAnsi="Arial" w:cs="Arial"/>
          <w:bCs/>
          <w:szCs w:val="24"/>
          <w:lang w:val="ro-RO"/>
        </w:rPr>
        <w:t xml:space="preserve"> programului </w:t>
      </w:r>
      <w:proofErr w:type="spellStart"/>
      <w:r w:rsidR="008E542B" w:rsidRPr="00324FC9">
        <w:rPr>
          <w:rFonts w:ascii="Arial" w:hAnsi="Arial" w:cs="Arial"/>
          <w:bCs/>
          <w:szCs w:val="24"/>
          <w:lang w:val="ro-RO"/>
        </w:rPr>
        <w:t>Ecolinks</w:t>
      </w:r>
      <w:proofErr w:type="spellEnd"/>
      <w:r w:rsidR="008E542B" w:rsidRPr="00324FC9">
        <w:rPr>
          <w:rFonts w:ascii="Arial" w:hAnsi="Arial" w:cs="Arial"/>
          <w:bCs/>
          <w:szCs w:val="24"/>
          <w:lang w:val="ro-RO"/>
        </w:rPr>
        <w:t xml:space="preserve"> fiind </w:t>
      </w:r>
      <w:proofErr w:type="spellStart"/>
      <w:r w:rsidR="008E542B" w:rsidRPr="00324FC9">
        <w:rPr>
          <w:rFonts w:ascii="Arial" w:hAnsi="Arial" w:cs="Arial"/>
          <w:bCs/>
          <w:szCs w:val="24"/>
          <w:lang w:val="ro-RO"/>
        </w:rPr>
        <w:t>menţionat</w:t>
      </w:r>
      <w:proofErr w:type="spellEnd"/>
      <w:r w:rsidR="008E542B" w:rsidRPr="00324FC9">
        <w:rPr>
          <w:rFonts w:ascii="Arial" w:hAnsi="Arial" w:cs="Arial"/>
          <w:bCs/>
          <w:szCs w:val="24"/>
          <w:lang w:val="ro-RO"/>
        </w:rPr>
        <w:t xml:space="preserve"> în toate </w:t>
      </w:r>
      <w:proofErr w:type="spellStart"/>
      <w:r w:rsidR="008E542B" w:rsidRPr="00324FC9">
        <w:rPr>
          <w:rFonts w:ascii="Arial" w:hAnsi="Arial" w:cs="Arial"/>
          <w:bCs/>
          <w:szCs w:val="24"/>
          <w:lang w:val="ro-RO"/>
        </w:rPr>
        <w:t>broşurile</w:t>
      </w:r>
      <w:proofErr w:type="spellEnd"/>
      <w:r w:rsidR="008E542B" w:rsidRPr="00324FC9">
        <w:rPr>
          <w:rFonts w:ascii="Arial" w:hAnsi="Arial" w:cs="Arial"/>
          <w:bCs/>
          <w:szCs w:val="24"/>
          <w:lang w:val="ro-RO"/>
        </w:rPr>
        <w:t xml:space="preserve"> „</w:t>
      </w:r>
      <w:proofErr w:type="spellStart"/>
      <w:r w:rsidR="008E542B" w:rsidRPr="00324FC9">
        <w:rPr>
          <w:rFonts w:ascii="Arial" w:hAnsi="Arial" w:cs="Arial"/>
          <w:bCs/>
          <w:szCs w:val="24"/>
          <w:lang w:val="ro-RO"/>
        </w:rPr>
        <w:t>best</w:t>
      </w:r>
      <w:proofErr w:type="spellEnd"/>
      <w:r w:rsidR="008E542B" w:rsidRPr="00324FC9">
        <w:rPr>
          <w:rFonts w:ascii="Arial" w:hAnsi="Arial" w:cs="Arial"/>
          <w:bCs/>
          <w:szCs w:val="24"/>
          <w:lang w:val="ro-RO"/>
        </w:rPr>
        <w:t xml:space="preserve"> practice”.</w:t>
      </w:r>
    </w:p>
    <w:p w14:paraId="0B88EB63" w14:textId="77777777" w:rsidR="008E542B" w:rsidRPr="00324FC9" w:rsidRDefault="008E542B" w:rsidP="00BC3C72">
      <w:pPr>
        <w:tabs>
          <w:tab w:val="left" w:pos="360"/>
          <w:tab w:val="left" w:pos="851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</w:p>
    <w:p w14:paraId="12CEB1DD" w14:textId="3F7F23B0" w:rsidR="00BC3C72" w:rsidRPr="00324FC9" w:rsidRDefault="00BC3C72" w:rsidP="00BC3C72">
      <w:pPr>
        <w:tabs>
          <w:tab w:val="left" w:pos="360"/>
          <w:tab w:val="left" w:pos="851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Programul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USAID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Ecolinks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2002 – CARBOCHIM – Cluj-Napoca: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Reducerea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emisiilor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negative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implementarea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măsuri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</w:p>
    <w:p w14:paraId="1E8A36AA" w14:textId="77777777" w:rsidR="00BC3C72" w:rsidRPr="00324FC9" w:rsidRDefault="00BC3C72" w:rsidP="00BC3C72">
      <w:pPr>
        <w:tabs>
          <w:tab w:val="left" w:pos="360"/>
          <w:tab w:val="left" w:pos="851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Consultant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Tehnic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USAID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referitor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propunere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realizare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unor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economii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energie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reducerea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emisiilor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gaze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consumator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industrial (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Carbochim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). </w:t>
      </w:r>
    </w:p>
    <w:p w14:paraId="5082972F" w14:textId="77777777" w:rsidR="005543B1" w:rsidRPr="00324FC9" w:rsidRDefault="005543B1" w:rsidP="005543B1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2004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Creşterea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S.C. ELECTROAPARATAJ S.A.,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Bucureşti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reabilitarea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încălzire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aer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condiţionat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Hală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Producţie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metalelor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. </w:t>
      </w:r>
    </w:p>
    <w:p w14:paraId="3CEEB426" w14:textId="77777777" w:rsidR="005543B1" w:rsidRPr="00324FC9" w:rsidRDefault="005543B1" w:rsidP="005543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Responsabil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elaborarea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propuneri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referitoare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reducerea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consumului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energetic la un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consumator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industrial.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Această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lucrarea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s-</w:t>
      </w:r>
      <w:proofErr w:type="gramStart"/>
      <w:r w:rsidRPr="00324FC9">
        <w:rPr>
          <w:rFonts w:ascii="Arial" w:hAnsi="Arial" w:cs="Arial"/>
          <w:bCs/>
          <w:sz w:val="24"/>
          <w:szCs w:val="24"/>
        </w:rPr>
        <w:t>a</w:t>
      </w:r>
      <w:proofErr w:type="gram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axat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rezolvarea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problemelor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încălzirea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aerul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condiţionat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hala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producţie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2C81F9FC" w14:textId="77777777" w:rsidR="005543B1" w:rsidRPr="00324FC9" w:rsidRDefault="005543B1" w:rsidP="005543B1">
      <w:pPr>
        <w:pStyle w:val="TexteF2"/>
        <w:spacing w:line="240" w:lineRule="auto"/>
        <w:rPr>
          <w:rFonts w:ascii="Arial" w:hAnsi="Arial" w:cs="Arial"/>
          <w:bCs/>
          <w:sz w:val="22"/>
          <w:szCs w:val="22"/>
          <w:lang w:val="ro-RO"/>
        </w:rPr>
      </w:pPr>
    </w:p>
    <w:p w14:paraId="11600CC5" w14:textId="77777777" w:rsidR="005543B1" w:rsidRPr="00324FC9" w:rsidRDefault="005543B1" w:rsidP="005543B1">
      <w:pPr>
        <w:pStyle w:val="TexteF2"/>
        <w:spacing w:line="240" w:lineRule="auto"/>
        <w:rPr>
          <w:rFonts w:ascii="Arial" w:hAnsi="Arial" w:cs="Arial"/>
          <w:bCs/>
          <w:lang w:val="ro-RO"/>
        </w:rPr>
      </w:pPr>
      <w:r w:rsidRPr="00324FC9">
        <w:rPr>
          <w:rFonts w:ascii="Arial" w:hAnsi="Arial" w:cs="Arial"/>
          <w:bCs/>
          <w:lang w:val="ro-RO"/>
        </w:rPr>
        <w:t xml:space="preserve">BERD, 2005: Dezvoltarea unei Linii de Credit pentru Proiecte de </w:t>
      </w:r>
      <w:proofErr w:type="spellStart"/>
      <w:r w:rsidRPr="00324FC9">
        <w:rPr>
          <w:rFonts w:ascii="Arial" w:hAnsi="Arial" w:cs="Arial"/>
          <w:bCs/>
          <w:lang w:val="ro-RO"/>
        </w:rPr>
        <w:t>Eficienţă</w:t>
      </w:r>
      <w:proofErr w:type="spellEnd"/>
      <w:r w:rsidRPr="00324FC9">
        <w:rPr>
          <w:rFonts w:ascii="Arial" w:hAnsi="Arial" w:cs="Arial"/>
          <w:bCs/>
          <w:lang w:val="ro-RO"/>
        </w:rPr>
        <w:t xml:space="preserve"> Energetică </w:t>
      </w:r>
      <w:proofErr w:type="spellStart"/>
      <w:r w:rsidRPr="00324FC9">
        <w:rPr>
          <w:rFonts w:ascii="Arial" w:hAnsi="Arial" w:cs="Arial"/>
          <w:bCs/>
          <w:lang w:val="ro-RO"/>
        </w:rPr>
        <w:t>şi</w:t>
      </w:r>
      <w:proofErr w:type="spellEnd"/>
      <w:r w:rsidRPr="00324FC9">
        <w:rPr>
          <w:rFonts w:ascii="Arial" w:hAnsi="Arial" w:cs="Arial"/>
          <w:bCs/>
          <w:lang w:val="ro-RO"/>
        </w:rPr>
        <w:t xml:space="preserve"> Energie Regenerabilă, România</w:t>
      </w:r>
    </w:p>
    <w:p w14:paraId="40120DCE" w14:textId="46218E54" w:rsidR="005543B1" w:rsidRPr="00324FC9" w:rsidRDefault="005543B1" w:rsidP="00C02AB1">
      <w:pPr>
        <w:pStyle w:val="TexteF2"/>
        <w:spacing w:line="240" w:lineRule="auto"/>
        <w:rPr>
          <w:rFonts w:ascii="Arial" w:hAnsi="Arial" w:cs="Arial"/>
          <w:bCs/>
          <w:lang w:val="es-ES"/>
        </w:rPr>
      </w:pPr>
      <w:r w:rsidRPr="00324FC9">
        <w:rPr>
          <w:rFonts w:ascii="Arial" w:hAnsi="Arial" w:cs="Arial"/>
          <w:bCs/>
          <w:lang w:val="es-ES"/>
        </w:rPr>
        <w:t xml:space="preserve">Expert </w:t>
      </w:r>
      <w:proofErr w:type="spellStart"/>
      <w:r w:rsidRPr="00324FC9">
        <w:rPr>
          <w:rFonts w:ascii="Arial" w:hAnsi="Arial" w:cs="Arial"/>
          <w:bCs/>
          <w:lang w:val="es-ES"/>
        </w:rPr>
        <w:t>Tehnic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pentru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dezvoltarea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unei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linii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</w:t>
      </w:r>
      <w:proofErr w:type="spellStart"/>
      <w:r w:rsidRPr="00324FC9">
        <w:rPr>
          <w:rFonts w:ascii="Arial" w:hAnsi="Arial" w:cs="Arial"/>
          <w:bCs/>
          <w:lang w:val="es-ES"/>
        </w:rPr>
        <w:t>credit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50 M </w:t>
      </w:r>
      <w:proofErr w:type="gramStart"/>
      <w:r w:rsidRPr="00324FC9">
        <w:rPr>
          <w:rFonts w:ascii="Arial" w:hAnsi="Arial" w:cs="Arial"/>
          <w:bCs/>
          <w:lang w:val="es-ES"/>
        </w:rPr>
        <w:t>Euro</w:t>
      </w:r>
      <w:proofErr w:type="gram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dedicată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proiectelor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</w:t>
      </w:r>
      <w:proofErr w:type="spellStart"/>
      <w:r w:rsidRPr="00324FC9">
        <w:rPr>
          <w:rFonts w:ascii="Arial" w:hAnsi="Arial" w:cs="Arial"/>
          <w:bCs/>
          <w:lang w:val="es-ES"/>
        </w:rPr>
        <w:t>eficienţă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energetică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şi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energie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regenerabilă</w:t>
      </w:r>
      <w:proofErr w:type="spellEnd"/>
      <w:r w:rsidRPr="00324FC9">
        <w:rPr>
          <w:rFonts w:ascii="Arial" w:hAnsi="Arial" w:cs="Arial"/>
          <w:bCs/>
          <w:lang w:val="es-ES"/>
        </w:rPr>
        <w:t xml:space="preserve">. </w:t>
      </w:r>
      <w:proofErr w:type="spellStart"/>
      <w:r w:rsidRPr="00324FC9">
        <w:rPr>
          <w:rFonts w:ascii="Arial" w:hAnsi="Arial" w:cs="Arial"/>
          <w:bCs/>
          <w:lang w:val="es-ES"/>
        </w:rPr>
        <w:t>Proiectul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constă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în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realizarea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unui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studiu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</w:t>
      </w:r>
      <w:proofErr w:type="spellStart"/>
      <w:r w:rsidRPr="00324FC9">
        <w:rPr>
          <w:rFonts w:ascii="Arial" w:hAnsi="Arial" w:cs="Arial"/>
          <w:bCs/>
          <w:lang w:val="es-ES"/>
        </w:rPr>
        <w:t>piaţă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pentru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evaluarea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potenţialului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unei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astfel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</w:t>
      </w:r>
      <w:proofErr w:type="spellStart"/>
      <w:r w:rsidRPr="00324FC9">
        <w:rPr>
          <w:rFonts w:ascii="Arial" w:hAnsi="Arial" w:cs="Arial"/>
          <w:bCs/>
          <w:lang w:val="es-ES"/>
        </w:rPr>
        <w:t>linii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</w:t>
      </w:r>
      <w:proofErr w:type="spellStart"/>
      <w:r w:rsidRPr="00324FC9">
        <w:rPr>
          <w:rFonts w:ascii="Arial" w:hAnsi="Arial" w:cs="Arial"/>
          <w:bCs/>
          <w:lang w:val="es-ES"/>
        </w:rPr>
        <w:t>credit</w:t>
      </w:r>
      <w:proofErr w:type="spellEnd"/>
      <w:r w:rsidRPr="00324FC9">
        <w:rPr>
          <w:rFonts w:ascii="Arial" w:hAnsi="Arial" w:cs="Arial"/>
          <w:bCs/>
          <w:lang w:val="es-ES"/>
        </w:rPr>
        <w:t xml:space="preserve"> </w:t>
      </w:r>
      <w:proofErr w:type="spellStart"/>
      <w:r w:rsidRPr="00324FC9">
        <w:rPr>
          <w:rFonts w:ascii="Arial" w:hAnsi="Arial" w:cs="Arial"/>
          <w:bCs/>
          <w:lang w:val="es-ES"/>
        </w:rPr>
        <w:t>şi</w:t>
      </w:r>
      <w:proofErr w:type="spellEnd"/>
      <w:r w:rsidRPr="00324FC9">
        <w:rPr>
          <w:rFonts w:ascii="Arial" w:hAnsi="Arial" w:cs="Arial"/>
          <w:bCs/>
          <w:lang w:val="es-ES"/>
        </w:rPr>
        <w:t xml:space="preserve"> o </w:t>
      </w:r>
      <w:proofErr w:type="spellStart"/>
      <w:r w:rsidRPr="00324FC9">
        <w:rPr>
          <w:rFonts w:ascii="Arial" w:hAnsi="Arial" w:cs="Arial"/>
          <w:bCs/>
          <w:lang w:val="es-ES"/>
        </w:rPr>
        <w:t>modalitate</w:t>
      </w:r>
      <w:proofErr w:type="spellEnd"/>
      <w:r w:rsidRPr="00324FC9">
        <w:rPr>
          <w:rFonts w:ascii="Arial" w:hAnsi="Arial" w:cs="Arial"/>
          <w:bCs/>
          <w:lang w:val="es-ES"/>
        </w:rPr>
        <w:t xml:space="preserve"> de a o implementa.</w:t>
      </w:r>
    </w:p>
    <w:p w14:paraId="0434AB11" w14:textId="77777777" w:rsidR="00C02AB1" w:rsidRPr="00324FC9" w:rsidRDefault="00C02AB1" w:rsidP="00C02AB1">
      <w:pPr>
        <w:pStyle w:val="TexteF2"/>
        <w:spacing w:line="240" w:lineRule="auto"/>
        <w:rPr>
          <w:rFonts w:ascii="Arial" w:hAnsi="Arial" w:cs="Arial"/>
          <w:bCs/>
          <w:lang w:val="es-ES"/>
        </w:rPr>
      </w:pPr>
    </w:p>
    <w:p w14:paraId="0FA87054" w14:textId="77777777" w:rsidR="005543B1" w:rsidRPr="00324FC9" w:rsidRDefault="005543B1" w:rsidP="005543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2005: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demonstrativ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realizat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Primăria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Cluj-Napoca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finanţat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Agenţia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Canadiană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Dezvoltare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Internaţională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6D2214AC" w14:textId="73936B50" w:rsidR="005543B1" w:rsidRPr="00324FC9" w:rsidRDefault="005543B1" w:rsidP="005543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Proiectare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achiziţionare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echipament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montaj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punere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funcţiune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unei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centrale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termice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Grădiniţă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din Cluj-Napoca.</w:t>
      </w:r>
    </w:p>
    <w:p w14:paraId="4F7FF854" w14:textId="77777777" w:rsidR="005543B1" w:rsidRPr="00324FC9" w:rsidRDefault="005543B1" w:rsidP="005543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2005: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iluminat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public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stradal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Municipiul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Salonta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29334998" w14:textId="7988C87B" w:rsidR="005543B1" w:rsidRPr="00324FC9" w:rsidRDefault="005543B1" w:rsidP="00C02A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iluminat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public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stradal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2000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stâlpi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având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putere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totală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instalată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351 kW.</w:t>
      </w:r>
    </w:p>
    <w:p w14:paraId="2F9B034B" w14:textId="77777777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2005: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iluminat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public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stradal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Valea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Mihai,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Judeţul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Bihor.</w:t>
      </w:r>
    </w:p>
    <w:p w14:paraId="3A607434" w14:textId="77777777" w:rsidR="00C02A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lastRenderedPageBreak/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iluminat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public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stradal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1300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stâlpi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având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putere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totală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instalată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86 kW.</w:t>
      </w:r>
    </w:p>
    <w:p w14:paraId="11FC53D0" w14:textId="74674F77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2005: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Îmbunătăţirea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S.C. Big Land S.R.L.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Constanţa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generarea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energie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eoliană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53C9F04D" w14:textId="35798DBB" w:rsidR="005543B1" w:rsidRPr="00324FC9" w:rsidRDefault="005543B1" w:rsidP="005543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Analizarea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posibilităţii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instalare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unei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centrale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eoliene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fermă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agricolă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racordarea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energetic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naţional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turbină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150 kW.</w:t>
      </w:r>
    </w:p>
    <w:p w14:paraId="0514A80C" w14:textId="77777777" w:rsidR="005543B1" w:rsidRPr="00324FC9" w:rsidRDefault="005543B1" w:rsidP="005543B1">
      <w:pPr>
        <w:tabs>
          <w:tab w:val="left" w:pos="360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2005: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iluminat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public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stradal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oraşul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Câmpulung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Moldovenesc</w:t>
      </w:r>
      <w:proofErr w:type="spellEnd"/>
    </w:p>
    <w:p w14:paraId="2A90D9AB" w14:textId="28CF5841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iluminat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public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stradal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2200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stâlpi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având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putere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totală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instalată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300 kW.</w:t>
      </w:r>
    </w:p>
    <w:p w14:paraId="11FB356A" w14:textId="77777777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2005: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staţiilor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captare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tratare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pompare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Sălsig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Ulciug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implementare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unor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măsuri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51301D4E" w14:textId="5B856DBA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Expert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tehnic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financiar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realizarea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unui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captare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tratare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transport </w:t>
      </w:r>
      <w:proofErr w:type="gramStart"/>
      <w:r w:rsidRPr="00324FC9">
        <w:rPr>
          <w:rFonts w:ascii="Arial" w:hAnsi="Arial" w:cs="Arial"/>
          <w:bCs/>
          <w:sz w:val="24"/>
          <w:szCs w:val="24"/>
        </w:rPr>
        <w:t>a</w:t>
      </w:r>
      <w:proofErr w:type="gram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potabile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Cehu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Silvaniei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volum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900.000 m³/an.</w:t>
      </w:r>
    </w:p>
    <w:p w14:paraId="3DE12143" w14:textId="77777777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2006: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Creşterea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Apaserv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Satu Mare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4FC9">
        <w:rPr>
          <w:rFonts w:ascii="Arial" w:hAnsi="Arial" w:cs="Arial"/>
          <w:bCs/>
          <w:sz w:val="24"/>
          <w:szCs w:val="24"/>
        </w:rPr>
        <w:t>a</w:t>
      </w:r>
      <w:proofErr w:type="gramEnd"/>
      <w:r w:rsidRPr="00324FC9">
        <w:rPr>
          <w:rFonts w:ascii="Arial" w:hAnsi="Arial" w:cs="Arial"/>
          <w:bCs/>
          <w:sz w:val="24"/>
          <w:szCs w:val="24"/>
        </w:rPr>
        <w:t xml:space="preserve"> 18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staţii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pompare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00C5DEB6" w14:textId="77777777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24FC9">
        <w:rPr>
          <w:rFonts w:ascii="Arial" w:hAnsi="Arial" w:cs="Arial"/>
          <w:bCs/>
          <w:sz w:val="24"/>
          <w:szCs w:val="24"/>
        </w:rPr>
        <w:t>Reabilitarea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staţiilor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pompare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din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cadrul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sistemului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aprovizionare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4FC9">
        <w:rPr>
          <w:rFonts w:ascii="Arial" w:hAnsi="Arial" w:cs="Arial"/>
          <w:bCs/>
          <w:sz w:val="24"/>
          <w:szCs w:val="24"/>
        </w:rPr>
        <w:t>a</w:t>
      </w:r>
      <w:proofErr w:type="gram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apei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potabile din Satu Mare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creşte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siguranţa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operare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reducerea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facturii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energie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electrică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implementarea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unor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măsuri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specifice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înlocuirea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pompelor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existente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pompe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noi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echipamente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o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superioară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41FD97A7" w14:textId="77777777" w:rsidR="005543B1" w:rsidRPr="00324FC9" w:rsidRDefault="005543B1" w:rsidP="005543B1">
      <w:pPr>
        <w:jc w:val="both"/>
        <w:rPr>
          <w:rFonts w:ascii="Arial" w:hAnsi="Arial" w:cs="Arial"/>
          <w:bCs/>
          <w:sz w:val="24"/>
          <w:szCs w:val="24"/>
        </w:rPr>
      </w:pPr>
      <w:r w:rsidRPr="00324FC9">
        <w:rPr>
          <w:rFonts w:ascii="Arial" w:hAnsi="Arial" w:cs="Arial"/>
          <w:bCs/>
          <w:sz w:val="24"/>
          <w:szCs w:val="24"/>
        </w:rPr>
        <w:t xml:space="preserve">UNDP/GEF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Proiect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2006: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Studiu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Fezabilitate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Creşterea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Eficienţei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Energetice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la S.C.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Farmec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S.A. Cluj-Napoca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prin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modernizare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relocarea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utilităţilor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precum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reabilitarea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termică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parţială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324FC9">
        <w:rPr>
          <w:rFonts w:ascii="Arial" w:hAnsi="Arial" w:cs="Arial"/>
          <w:bCs/>
          <w:sz w:val="24"/>
          <w:szCs w:val="24"/>
        </w:rPr>
        <w:t>clădirilor</w:t>
      </w:r>
      <w:proofErr w:type="spellEnd"/>
      <w:r w:rsidRPr="00324FC9">
        <w:rPr>
          <w:rFonts w:ascii="Arial" w:hAnsi="Arial" w:cs="Arial"/>
          <w:bCs/>
          <w:sz w:val="24"/>
          <w:szCs w:val="24"/>
        </w:rPr>
        <w:t>.</w:t>
      </w:r>
    </w:p>
    <w:p w14:paraId="4B557FFD" w14:textId="77777777" w:rsidR="005543B1" w:rsidRPr="005543B1" w:rsidRDefault="005543B1" w:rsidP="005543B1">
      <w:pPr>
        <w:pStyle w:val="BodyText"/>
        <w:tabs>
          <w:tab w:val="clear" w:pos="284"/>
          <w:tab w:val="left" w:pos="0"/>
        </w:tabs>
        <w:jc w:val="both"/>
        <w:rPr>
          <w:rFonts w:ascii="Arial" w:hAnsi="Arial" w:cs="Arial"/>
          <w:szCs w:val="24"/>
          <w:lang w:val="en-US"/>
        </w:rPr>
      </w:pPr>
    </w:p>
    <w:p w14:paraId="6D21D2EB" w14:textId="3EB7C6BE" w:rsidR="00A30681" w:rsidRDefault="00A30681" w:rsidP="002417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Activitatea de cercetar</w:t>
      </w:r>
      <w:r w:rsidR="007D5AAD">
        <w:rPr>
          <w:rFonts w:ascii="Arial" w:hAnsi="Arial" w:cs="Arial"/>
          <w:b/>
          <w:bCs/>
          <w:sz w:val="24"/>
          <w:szCs w:val="24"/>
          <w:lang w:val="ro-RO"/>
        </w:rPr>
        <w:t>e</w:t>
      </w:r>
    </w:p>
    <w:p w14:paraId="51AA5AFD" w14:textId="0F717B99" w:rsidR="00882F89" w:rsidRDefault="00A30681" w:rsidP="00882F89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Brevete de invenții depuse/ acordate: </w:t>
      </w:r>
      <w:r w:rsidR="00343120">
        <w:rPr>
          <w:rFonts w:ascii="Arial" w:hAnsi="Arial" w:cs="Arial"/>
          <w:bCs/>
          <w:sz w:val="24"/>
          <w:szCs w:val="24"/>
          <w:lang w:val="ro-RO"/>
        </w:rPr>
        <w:t>3</w:t>
      </w:r>
    </w:p>
    <w:p w14:paraId="6D8D0418" w14:textId="77777777" w:rsidR="00882F89" w:rsidRPr="00882F89" w:rsidRDefault="00882F89" w:rsidP="00882F89">
      <w:pPr>
        <w:spacing w:after="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166647C" w14:textId="262AE546" w:rsidR="00C364E7" w:rsidRDefault="00C364E7" w:rsidP="0024170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Experiență managerială</w:t>
      </w:r>
    </w:p>
    <w:p w14:paraId="4FFC8944" w14:textId="74068549" w:rsidR="00C364E7" w:rsidRPr="00324FC9" w:rsidRDefault="00324FC9" w:rsidP="00C70DC3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septembrie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1979 </w:t>
      </w:r>
      <w:proofErr w:type="gramStart"/>
      <w:r w:rsidRPr="00324FC9"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martie</w:t>
      </w:r>
      <w:proofErr w:type="spellEnd"/>
      <w:proofErr w:type="gramEnd"/>
      <w:r w:rsidRPr="00324FC9">
        <w:rPr>
          <w:rFonts w:ascii="Arial" w:hAnsi="Arial" w:cs="Arial"/>
          <w:color w:val="000000"/>
          <w:sz w:val="24"/>
          <w:szCs w:val="24"/>
        </w:rPr>
        <w:t xml:space="preserve"> 1985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Coordonarea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echipei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verificări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protecţii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automatizări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24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staţii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înalta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tensiune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Electrica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SA</w:t>
      </w:r>
    </w:p>
    <w:p w14:paraId="724D013B" w14:textId="44AA03EC" w:rsidR="00324FC9" w:rsidRPr="00324FC9" w:rsidRDefault="00324FC9" w:rsidP="00C70DC3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lastRenderedPageBreak/>
        <w:t>martie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1985 –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februarie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1987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Inginer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energetic –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Dispecerul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Energetic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Întreprindere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Coordonarea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optimizare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energetic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calculul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reglajelor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protecţiilor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reţelele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de 110 kV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medie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tensiune</w:t>
      </w:r>
      <w:proofErr w:type="spellEnd"/>
    </w:p>
    <w:p w14:paraId="107F6BF9" w14:textId="508C77AA" w:rsidR="00324FC9" w:rsidRPr="00324FC9" w:rsidRDefault="00324FC9" w:rsidP="00324FC9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februarie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1987 –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iunie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1992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Şef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serviciu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PRAM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Electrica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Organizarea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coordonarea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conducerea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protecţii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automatizări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Electrica</w:t>
      </w:r>
      <w:proofErr w:type="spellEnd"/>
    </w:p>
    <w:p w14:paraId="4BC62213" w14:textId="30CA2338" w:rsidR="00324FC9" w:rsidRPr="00324FC9" w:rsidRDefault="00324FC9" w:rsidP="00324FC9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iunie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1992 </w:t>
      </w:r>
      <w:r w:rsidRPr="00324FC9">
        <w:rPr>
          <w:rFonts w:ascii="Arial" w:hAnsi="Arial" w:cs="Arial"/>
          <w:color w:val="000000"/>
          <w:sz w:val="24"/>
          <w:szCs w:val="24"/>
        </w:rPr>
        <w:t>–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present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Vicepreşedinte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executiv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presedinte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CA</w:t>
      </w:r>
      <w:r w:rsidRPr="00324F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color w:val="000000"/>
          <w:sz w:val="24"/>
          <w:szCs w:val="24"/>
        </w:rPr>
        <w:t>EnergoBit</w:t>
      </w:r>
      <w:proofErr w:type="spellEnd"/>
      <w:r w:rsidRPr="00324FC9">
        <w:rPr>
          <w:rFonts w:ascii="Arial" w:hAnsi="Arial" w:cs="Arial"/>
          <w:color w:val="000000"/>
          <w:sz w:val="24"/>
          <w:szCs w:val="24"/>
        </w:rPr>
        <w:t xml:space="preserve"> Cluj-Napoca</w:t>
      </w:r>
    </w:p>
    <w:p w14:paraId="44024B92" w14:textId="015B4C6F" w:rsidR="00324FC9" w:rsidRDefault="00324FC9" w:rsidP="00324F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4FC9">
        <w:rPr>
          <w:rFonts w:ascii="Arial" w:hAnsi="Arial" w:cs="Arial"/>
          <w:sz w:val="24"/>
          <w:szCs w:val="24"/>
        </w:rPr>
        <w:t xml:space="preserve">2015 – 2018 </w:t>
      </w:r>
      <w:proofErr w:type="spellStart"/>
      <w:r w:rsidRPr="00324FC9">
        <w:rPr>
          <w:rFonts w:ascii="Arial" w:hAnsi="Arial" w:cs="Arial"/>
          <w:sz w:val="24"/>
          <w:szCs w:val="24"/>
        </w:rPr>
        <w:t>Președinte</w:t>
      </w:r>
      <w:proofErr w:type="spellEnd"/>
      <w:r w:rsidRPr="00324FC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324FC9">
        <w:rPr>
          <w:rFonts w:ascii="Arial" w:hAnsi="Arial" w:cs="Arial"/>
          <w:sz w:val="24"/>
          <w:szCs w:val="24"/>
        </w:rPr>
        <w:t>Consiliului</w:t>
      </w:r>
      <w:proofErr w:type="spellEnd"/>
      <w:r w:rsidRPr="00324FC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sz w:val="24"/>
          <w:szCs w:val="24"/>
        </w:rPr>
        <w:t>Administrație</w:t>
      </w:r>
      <w:proofErr w:type="spellEnd"/>
      <w:r w:rsidRPr="00324FC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324FC9">
        <w:rPr>
          <w:rFonts w:ascii="Arial" w:hAnsi="Arial" w:cs="Arial"/>
          <w:sz w:val="24"/>
          <w:szCs w:val="24"/>
        </w:rPr>
        <w:t>Fondului</w:t>
      </w:r>
      <w:proofErr w:type="spellEnd"/>
      <w:r w:rsidRPr="00324F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sz w:val="24"/>
          <w:szCs w:val="24"/>
        </w:rPr>
        <w:t>Român</w:t>
      </w:r>
      <w:proofErr w:type="spellEnd"/>
      <w:r w:rsidRPr="00324FC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24FC9">
        <w:rPr>
          <w:rFonts w:ascii="Arial" w:hAnsi="Arial" w:cs="Arial"/>
          <w:sz w:val="24"/>
          <w:szCs w:val="24"/>
        </w:rPr>
        <w:t>Eficiență</w:t>
      </w:r>
      <w:proofErr w:type="spellEnd"/>
      <w:r w:rsidRPr="00324F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FC9">
        <w:rPr>
          <w:rFonts w:ascii="Arial" w:hAnsi="Arial" w:cs="Arial"/>
          <w:sz w:val="24"/>
          <w:szCs w:val="24"/>
        </w:rPr>
        <w:t>Energetică</w:t>
      </w:r>
      <w:proofErr w:type="spellEnd"/>
    </w:p>
    <w:p w14:paraId="5793155A" w14:textId="77777777" w:rsidR="00083C79" w:rsidRPr="00324FC9" w:rsidRDefault="00083C79" w:rsidP="00324F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FD9877" w14:textId="5F5DC956" w:rsidR="00083C79" w:rsidRDefault="00083C79" w:rsidP="00083C7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Activitate diplomatica</w:t>
      </w:r>
    </w:p>
    <w:p w14:paraId="5FA9B5CF" w14:textId="77777777" w:rsidR="00083C79" w:rsidRDefault="00083C79" w:rsidP="00083C79">
      <w:pPr>
        <w:pStyle w:val="ListParagraph"/>
        <w:ind w:left="54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C97CF42" w14:textId="3D20DE05" w:rsidR="00083C79" w:rsidRPr="00083C79" w:rsidRDefault="00083C79" w:rsidP="00083C79">
      <w:pPr>
        <w:pStyle w:val="ListParagraph"/>
        <w:ind w:left="544"/>
        <w:jc w:val="both"/>
        <w:rPr>
          <w:rFonts w:ascii="Arial" w:hAnsi="Arial" w:cs="Arial"/>
          <w:sz w:val="24"/>
          <w:szCs w:val="24"/>
          <w:lang w:val="ro-RO"/>
        </w:rPr>
      </w:pPr>
      <w:r w:rsidRPr="00083C79">
        <w:rPr>
          <w:rFonts w:ascii="Arial" w:hAnsi="Arial" w:cs="Arial"/>
          <w:sz w:val="24"/>
          <w:szCs w:val="24"/>
          <w:lang w:val="ro-RO"/>
        </w:rPr>
        <w:t xml:space="preserve">2017- prezent Consul Onorific al Republicii Kazahstan </w:t>
      </w:r>
      <w:r>
        <w:rPr>
          <w:rFonts w:ascii="Arial" w:hAnsi="Arial" w:cs="Arial"/>
          <w:sz w:val="24"/>
          <w:szCs w:val="24"/>
          <w:lang w:val="ro-RO"/>
        </w:rPr>
        <w:t>la Cluj Napoca pentru 11 jude</w:t>
      </w:r>
      <w:r w:rsidRPr="00324FC9"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  <w:lang w:val="ro-RO"/>
        </w:rPr>
        <w:t>e din Transilvania.</w:t>
      </w:r>
    </w:p>
    <w:p w14:paraId="24945DAE" w14:textId="77777777" w:rsidR="00324FC9" w:rsidRPr="00C17F2A" w:rsidRDefault="00324FC9" w:rsidP="00324FC9">
      <w:pPr>
        <w:jc w:val="both"/>
        <w:rPr>
          <w:color w:val="000000"/>
        </w:rPr>
      </w:pPr>
    </w:p>
    <w:p w14:paraId="334D5A18" w14:textId="1BE35752" w:rsidR="00324FC9" w:rsidRPr="00C17F2A" w:rsidRDefault="00324FC9" w:rsidP="00324FC9">
      <w:pPr>
        <w:jc w:val="both"/>
        <w:rPr>
          <w:color w:val="000000"/>
        </w:rPr>
      </w:pPr>
    </w:p>
    <w:p w14:paraId="6D92D761" w14:textId="0BED598D" w:rsidR="00324FC9" w:rsidRDefault="00324FC9" w:rsidP="00C70DC3">
      <w:pPr>
        <w:jc w:val="both"/>
        <w:rPr>
          <w:color w:val="000000"/>
        </w:rPr>
      </w:pPr>
    </w:p>
    <w:p w14:paraId="53CB3874" w14:textId="77777777" w:rsidR="00324FC9" w:rsidRPr="00324FC9" w:rsidRDefault="00324FC9" w:rsidP="00C70DC3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3C068CC9" w14:textId="77777777" w:rsidR="00C364E7" w:rsidRPr="00BE58EC" w:rsidRDefault="00C364E7" w:rsidP="00E67215">
      <w:pPr>
        <w:rPr>
          <w:rFonts w:ascii="Arial" w:hAnsi="Arial" w:cs="Arial"/>
          <w:bCs/>
          <w:sz w:val="24"/>
          <w:szCs w:val="24"/>
          <w:lang w:val="ro-RO"/>
        </w:rPr>
      </w:pPr>
    </w:p>
    <w:p w14:paraId="67BCFB54" w14:textId="575A6B51" w:rsidR="00324FC9" w:rsidRDefault="00E67215" w:rsidP="00324FC9">
      <w:pPr>
        <w:rPr>
          <w:rFonts w:ascii="Arial" w:hAnsi="Arial" w:cs="Arial"/>
          <w:bCs/>
          <w:sz w:val="24"/>
          <w:szCs w:val="24"/>
          <w:lang w:val="ro-RO"/>
        </w:rPr>
      </w:pPr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Data </w:t>
      </w:r>
      <w:r w:rsidR="00324FC9">
        <w:rPr>
          <w:rFonts w:ascii="Arial" w:hAnsi="Arial" w:cs="Arial"/>
          <w:bCs/>
          <w:sz w:val="24"/>
          <w:szCs w:val="24"/>
          <w:lang w:val="ro-RO"/>
        </w:rPr>
        <w:t>09</w:t>
      </w:r>
      <w:r w:rsidRPr="00BE58EC">
        <w:rPr>
          <w:rFonts w:ascii="Arial" w:hAnsi="Arial" w:cs="Arial"/>
          <w:bCs/>
          <w:sz w:val="24"/>
          <w:szCs w:val="24"/>
          <w:lang w:val="ro-RO"/>
        </w:rPr>
        <w:t>.</w:t>
      </w:r>
      <w:r w:rsidR="00324FC9">
        <w:rPr>
          <w:rFonts w:ascii="Arial" w:hAnsi="Arial" w:cs="Arial"/>
          <w:bCs/>
          <w:sz w:val="24"/>
          <w:szCs w:val="24"/>
          <w:lang w:val="ro-RO"/>
        </w:rPr>
        <w:t>11</w:t>
      </w:r>
      <w:r w:rsidRPr="00BE58EC">
        <w:rPr>
          <w:rFonts w:ascii="Arial" w:hAnsi="Arial" w:cs="Arial"/>
          <w:bCs/>
          <w:sz w:val="24"/>
          <w:szCs w:val="24"/>
          <w:lang w:val="ro-RO"/>
        </w:rPr>
        <w:t>.2024</w:t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</w:r>
      <w:r w:rsidRPr="00BE58EC">
        <w:rPr>
          <w:rFonts w:ascii="Arial" w:hAnsi="Arial" w:cs="Arial"/>
          <w:bCs/>
          <w:sz w:val="24"/>
          <w:szCs w:val="24"/>
          <w:lang w:val="ro-RO"/>
        </w:rPr>
        <w:tab/>
        <w:t xml:space="preserve">dr. </w:t>
      </w:r>
      <w:proofErr w:type="spellStart"/>
      <w:r w:rsidRPr="00BE58EC">
        <w:rPr>
          <w:rFonts w:ascii="Arial" w:hAnsi="Arial" w:cs="Arial"/>
          <w:bCs/>
          <w:sz w:val="24"/>
          <w:szCs w:val="24"/>
          <w:lang w:val="ro-RO"/>
        </w:rPr>
        <w:t>ing</w:t>
      </w:r>
      <w:proofErr w:type="spellEnd"/>
      <w:r w:rsidRPr="00BE58EC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 w:rsidR="00324FC9">
        <w:rPr>
          <w:rFonts w:ascii="Arial" w:hAnsi="Arial" w:cs="Arial"/>
          <w:bCs/>
          <w:sz w:val="24"/>
          <w:szCs w:val="24"/>
          <w:lang w:val="ro-RO"/>
        </w:rPr>
        <w:t>Gadola</w:t>
      </w:r>
      <w:proofErr w:type="spellEnd"/>
      <w:r w:rsidR="00324FC9">
        <w:rPr>
          <w:rFonts w:ascii="Arial" w:hAnsi="Arial" w:cs="Arial"/>
          <w:bCs/>
          <w:sz w:val="24"/>
          <w:szCs w:val="24"/>
          <w:lang w:val="ro-RO"/>
        </w:rPr>
        <w:t xml:space="preserve"> Stefan</w:t>
      </w:r>
    </w:p>
    <w:p w14:paraId="7A93961A" w14:textId="7A7AE2C4" w:rsid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noProof/>
          <w:sz w:val="24"/>
          <w:szCs w:val="24"/>
          <w:lang w:val="ro-RO"/>
        </w:rPr>
        <w:drawing>
          <wp:inline distT="0" distB="0" distL="0" distR="0" wp14:anchorId="68384439" wp14:editId="519E359E">
            <wp:extent cx="2997200" cy="1663700"/>
            <wp:effectExtent l="0" t="0" r="0" b="0"/>
            <wp:docPr id="1053019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19071" name="Picture 10530190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8184" cy="166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E1B4" w14:textId="702DBBAC" w:rsid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</w:p>
    <w:p w14:paraId="54AB58E6" w14:textId="07D9E65E" w:rsid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FAA5CE4" w14:textId="7A067A3E" w:rsid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                                                                   </w:t>
      </w:r>
    </w:p>
    <w:p w14:paraId="28036107" w14:textId="731B88AD" w:rsid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</w:p>
    <w:p w14:paraId="43C3340D" w14:textId="77777777" w:rsid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</w:p>
    <w:p w14:paraId="3E966FEA" w14:textId="77777777" w:rsidR="00324FC9" w:rsidRPr="00324FC9" w:rsidRDefault="00324FC9" w:rsidP="00324FC9">
      <w:pPr>
        <w:rPr>
          <w:rFonts w:ascii="Arial" w:hAnsi="Arial" w:cs="Arial"/>
          <w:bCs/>
          <w:sz w:val="24"/>
          <w:szCs w:val="24"/>
          <w:lang w:val="ro-RO"/>
        </w:rPr>
      </w:pPr>
    </w:p>
    <w:sectPr w:rsidR="00324FC9" w:rsidRPr="00324FC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1B72" w14:textId="77777777" w:rsidR="00607E34" w:rsidRDefault="00607E34" w:rsidP="00324FC9">
      <w:pPr>
        <w:spacing w:after="0" w:line="240" w:lineRule="auto"/>
      </w:pPr>
      <w:r>
        <w:separator/>
      </w:r>
    </w:p>
  </w:endnote>
  <w:endnote w:type="continuationSeparator" w:id="0">
    <w:p w14:paraId="4E653C15" w14:textId="77777777" w:rsidR="00607E34" w:rsidRDefault="00607E34" w:rsidP="0032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79715283"/>
      <w:docPartObj>
        <w:docPartGallery w:val="Page Numbers (Bottom of Page)"/>
        <w:docPartUnique/>
      </w:docPartObj>
    </w:sdtPr>
    <w:sdtContent>
      <w:p w14:paraId="7278A79F" w14:textId="78D9DEDB" w:rsidR="00324FC9" w:rsidRDefault="00324FC9" w:rsidP="00492F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9D1D45" w14:textId="77777777" w:rsidR="00324FC9" w:rsidRDefault="00324FC9" w:rsidP="00324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6575333"/>
      <w:docPartObj>
        <w:docPartGallery w:val="Page Numbers (Bottom of Page)"/>
        <w:docPartUnique/>
      </w:docPartObj>
    </w:sdtPr>
    <w:sdtContent>
      <w:p w14:paraId="3ACFB9B0" w14:textId="0C7BFB62" w:rsidR="00324FC9" w:rsidRDefault="00324FC9" w:rsidP="00492F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18F730" w14:textId="77777777" w:rsidR="00324FC9" w:rsidRDefault="00324FC9" w:rsidP="00324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60D2" w14:textId="77777777" w:rsidR="00607E34" w:rsidRDefault="00607E34" w:rsidP="00324FC9">
      <w:pPr>
        <w:spacing w:after="0" w:line="240" w:lineRule="auto"/>
      </w:pPr>
      <w:r>
        <w:separator/>
      </w:r>
    </w:p>
  </w:footnote>
  <w:footnote w:type="continuationSeparator" w:id="0">
    <w:p w14:paraId="5E94DB09" w14:textId="77777777" w:rsidR="00607E34" w:rsidRDefault="00607E34" w:rsidP="0032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AF1"/>
    <w:multiLevelType w:val="hybridMultilevel"/>
    <w:tmpl w:val="0172D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6B31"/>
    <w:multiLevelType w:val="hybridMultilevel"/>
    <w:tmpl w:val="B0C2B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F55"/>
    <w:multiLevelType w:val="hybridMultilevel"/>
    <w:tmpl w:val="9D8A48B8"/>
    <w:lvl w:ilvl="0" w:tplc="0F9A08B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4" w:hanging="360"/>
      </w:pPr>
    </w:lvl>
    <w:lvl w:ilvl="2" w:tplc="0809001B" w:tentative="1">
      <w:start w:val="1"/>
      <w:numFmt w:val="lowerRoman"/>
      <w:lvlText w:val="%3."/>
      <w:lvlJc w:val="right"/>
      <w:pPr>
        <w:ind w:left="1984" w:hanging="180"/>
      </w:pPr>
    </w:lvl>
    <w:lvl w:ilvl="3" w:tplc="0809000F" w:tentative="1">
      <w:start w:val="1"/>
      <w:numFmt w:val="decimal"/>
      <w:lvlText w:val="%4."/>
      <w:lvlJc w:val="left"/>
      <w:pPr>
        <w:ind w:left="2704" w:hanging="360"/>
      </w:pPr>
    </w:lvl>
    <w:lvl w:ilvl="4" w:tplc="08090019" w:tentative="1">
      <w:start w:val="1"/>
      <w:numFmt w:val="lowerLetter"/>
      <w:lvlText w:val="%5."/>
      <w:lvlJc w:val="left"/>
      <w:pPr>
        <w:ind w:left="3424" w:hanging="360"/>
      </w:pPr>
    </w:lvl>
    <w:lvl w:ilvl="5" w:tplc="0809001B" w:tentative="1">
      <w:start w:val="1"/>
      <w:numFmt w:val="lowerRoman"/>
      <w:lvlText w:val="%6."/>
      <w:lvlJc w:val="right"/>
      <w:pPr>
        <w:ind w:left="4144" w:hanging="180"/>
      </w:pPr>
    </w:lvl>
    <w:lvl w:ilvl="6" w:tplc="0809000F" w:tentative="1">
      <w:start w:val="1"/>
      <w:numFmt w:val="decimal"/>
      <w:lvlText w:val="%7."/>
      <w:lvlJc w:val="left"/>
      <w:pPr>
        <w:ind w:left="4864" w:hanging="360"/>
      </w:pPr>
    </w:lvl>
    <w:lvl w:ilvl="7" w:tplc="08090019" w:tentative="1">
      <w:start w:val="1"/>
      <w:numFmt w:val="lowerLetter"/>
      <w:lvlText w:val="%8."/>
      <w:lvlJc w:val="left"/>
      <w:pPr>
        <w:ind w:left="5584" w:hanging="360"/>
      </w:pPr>
    </w:lvl>
    <w:lvl w:ilvl="8" w:tplc="0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71F22E1"/>
    <w:multiLevelType w:val="hybridMultilevel"/>
    <w:tmpl w:val="782E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4DCF"/>
    <w:multiLevelType w:val="hybridMultilevel"/>
    <w:tmpl w:val="CCEA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B6A"/>
    <w:multiLevelType w:val="hybridMultilevel"/>
    <w:tmpl w:val="3B80F6FE"/>
    <w:lvl w:ilvl="0" w:tplc="278201E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0103A5"/>
    <w:multiLevelType w:val="hybridMultilevel"/>
    <w:tmpl w:val="DF322E4C"/>
    <w:lvl w:ilvl="0" w:tplc="FFFFFFFF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4" w:hanging="360"/>
      </w:pPr>
    </w:lvl>
    <w:lvl w:ilvl="2" w:tplc="FFFFFFFF" w:tentative="1">
      <w:start w:val="1"/>
      <w:numFmt w:val="lowerRoman"/>
      <w:lvlText w:val="%3."/>
      <w:lvlJc w:val="right"/>
      <w:pPr>
        <w:ind w:left="1984" w:hanging="180"/>
      </w:pPr>
    </w:lvl>
    <w:lvl w:ilvl="3" w:tplc="FFFFFFFF" w:tentative="1">
      <w:start w:val="1"/>
      <w:numFmt w:val="decimal"/>
      <w:lvlText w:val="%4."/>
      <w:lvlJc w:val="left"/>
      <w:pPr>
        <w:ind w:left="2704" w:hanging="360"/>
      </w:pPr>
    </w:lvl>
    <w:lvl w:ilvl="4" w:tplc="FFFFFFFF" w:tentative="1">
      <w:start w:val="1"/>
      <w:numFmt w:val="lowerLetter"/>
      <w:lvlText w:val="%5."/>
      <w:lvlJc w:val="left"/>
      <w:pPr>
        <w:ind w:left="3424" w:hanging="360"/>
      </w:pPr>
    </w:lvl>
    <w:lvl w:ilvl="5" w:tplc="FFFFFFFF" w:tentative="1">
      <w:start w:val="1"/>
      <w:numFmt w:val="lowerRoman"/>
      <w:lvlText w:val="%6."/>
      <w:lvlJc w:val="right"/>
      <w:pPr>
        <w:ind w:left="4144" w:hanging="180"/>
      </w:pPr>
    </w:lvl>
    <w:lvl w:ilvl="6" w:tplc="FFFFFFFF" w:tentative="1">
      <w:start w:val="1"/>
      <w:numFmt w:val="decimal"/>
      <w:lvlText w:val="%7."/>
      <w:lvlJc w:val="left"/>
      <w:pPr>
        <w:ind w:left="4864" w:hanging="360"/>
      </w:pPr>
    </w:lvl>
    <w:lvl w:ilvl="7" w:tplc="FFFFFFFF" w:tentative="1">
      <w:start w:val="1"/>
      <w:numFmt w:val="lowerLetter"/>
      <w:lvlText w:val="%8."/>
      <w:lvlJc w:val="left"/>
      <w:pPr>
        <w:ind w:left="5584" w:hanging="360"/>
      </w:pPr>
    </w:lvl>
    <w:lvl w:ilvl="8" w:tplc="FFFFFFFF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7" w15:restartNumberingAfterBreak="0">
    <w:nsid w:val="60765812"/>
    <w:multiLevelType w:val="hybridMultilevel"/>
    <w:tmpl w:val="F59AD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114FB"/>
    <w:multiLevelType w:val="hybridMultilevel"/>
    <w:tmpl w:val="DF322E4C"/>
    <w:lvl w:ilvl="0" w:tplc="F99C92D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4" w:hanging="360"/>
      </w:pPr>
    </w:lvl>
    <w:lvl w:ilvl="2" w:tplc="0809001B" w:tentative="1">
      <w:start w:val="1"/>
      <w:numFmt w:val="lowerRoman"/>
      <w:lvlText w:val="%3."/>
      <w:lvlJc w:val="right"/>
      <w:pPr>
        <w:ind w:left="1984" w:hanging="180"/>
      </w:pPr>
    </w:lvl>
    <w:lvl w:ilvl="3" w:tplc="0809000F" w:tentative="1">
      <w:start w:val="1"/>
      <w:numFmt w:val="decimal"/>
      <w:lvlText w:val="%4."/>
      <w:lvlJc w:val="left"/>
      <w:pPr>
        <w:ind w:left="2704" w:hanging="360"/>
      </w:pPr>
    </w:lvl>
    <w:lvl w:ilvl="4" w:tplc="08090019" w:tentative="1">
      <w:start w:val="1"/>
      <w:numFmt w:val="lowerLetter"/>
      <w:lvlText w:val="%5."/>
      <w:lvlJc w:val="left"/>
      <w:pPr>
        <w:ind w:left="3424" w:hanging="360"/>
      </w:pPr>
    </w:lvl>
    <w:lvl w:ilvl="5" w:tplc="0809001B" w:tentative="1">
      <w:start w:val="1"/>
      <w:numFmt w:val="lowerRoman"/>
      <w:lvlText w:val="%6."/>
      <w:lvlJc w:val="right"/>
      <w:pPr>
        <w:ind w:left="4144" w:hanging="180"/>
      </w:pPr>
    </w:lvl>
    <w:lvl w:ilvl="6" w:tplc="0809000F" w:tentative="1">
      <w:start w:val="1"/>
      <w:numFmt w:val="decimal"/>
      <w:lvlText w:val="%7."/>
      <w:lvlJc w:val="left"/>
      <w:pPr>
        <w:ind w:left="4864" w:hanging="360"/>
      </w:pPr>
    </w:lvl>
    <w:lvl w:ilvl="7" w:tplc="08090019" w:tentative="1">
      <w:start w:val="1"/>
      <w:numFmt w:val="lowerLetter"/>
      <w:lvlText w:val="%8."/>
      <w:lvlJc w:val="left"/>
      <w:pPr>
        <w:ind w:left="5584" w:hanging="360"/>
      </w:pPr>
    </w:lvl>
    <w:lvl w:ilvl="8" w:tplc="0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 w15:restartNumberingAfterBreak="0">
    <w:nsid w:val="676434E0"/>
    <w:multiLevelType w:val="hybridMultilevel"/>
    <w:tmpl w:val="A5121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D01E8"/>
    <w:multiLevelType w:val="hybridMultilevel"/>
    <w:tmpl w:val="52200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3731">
    <w:abstractNumId w:val="3"/>
  </w:num>
  <w:num w:numId="2" w16cid:durableId="1068458071">
    <w:abstractNumId w:val="1"/>
  </w:num>
  <w:num w:numId="3" w16cid:durableId="870604448">
    <w:abstractNumId w:val="10"/>
  </w:num>
  <w:num w:numId="4" w16cid:durableId="120468017">
    <w:abstractNumId w:val="0"/>
  </w:num>
  <w:num w:numId="5" w16cid:durableId="136654615">
    <w:abstractNumId w:val="9"/>
  </w:num>
  <w:num w:numId="6" w16cid:durableId="342903724">
    <w:abstractNumId w:val="4"/>
  </w:num>
  <w:num w:numId="7" w16cid:durableId="343746139">
    <w:abstractNumId w:val="7"/>
  </w:num>
  <w:num w:numId="8" w16cid:durableId="700859461">
    <w:abstractNumId w:val="5"/>
  </w:num>
  <w:num w:numId="9" w16cid:durableId="562832302">
    <w:abstractNumId w:val="2"/>
  </w:num>
  <w:num w:numId="10" w16cid:durableId="1826166938">
    <w:abstractNumId w:val="8"/>
  </w:num>
  <w:num w:numId="11" w16cid:durableId="1985544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81"/>
    <w:rsid w:val="000343DF"/>
    <w:rsid w:val="00043479"/>
    <w:rsid w:val="00065147"/>
    <w:rsid w:val="00083C79"/>
    <w:rsid w:val="00095D9E"/>
    <w:rsid w:val="000F3745"/>
    <w:rsid w:val="00127FB1"/>
    <w:rsid w:val="00162568"/>
    <w:rsid w:val="00192C0A"/>
    <w:rsid w:val="00215179"/>
    <w:rsid w:val="0024170A"/>
    <w:rsid w:val="002D2081"/>
    <w:rsid w:val="00324FC9"/>
    <w:rsid w:val="00343120"/>
    <w:rsid w:val="003845BC"/>
    <w:rsid w:val="00415BEA"/>
    <w:rsid w:val="00465CBB"/>
    <w:rsid w:val="004F6746"/>
    <w:rsid w:val="005543B1"/>
    <w:rsid w:val="005B4C57"/>
    <w:rsid w:val="005D619E"/>
    <w:rsid w:val="00607E34"/>
    <w:rsid w:val="007119CE"/>
    <w:rsid w:val="00753DF3"/>
    <w:rsid w:val="007D5AAD"/>
    <w:rsid w:val="008472CB"/>
    <w:rsid w:val="00882F89"/>
    <w:rsid w:val="008E542B"/>
    <w:rsid w:val="008F0062"/>
    <w:rsid w:val="0099447A"/>
    <w:rsid w:val="009C4D8F"/>
    <w:rsid w:val="009F1DC0"/>
    <w:rsid w:val="00A253DD"/>
    <w:rsid w:val="00A30681"/>
    <w:rsid w:val="00A734DA"/>
    <w:rsid w:val="00AA6B10"/>
    <w:rsid w:val="00AA71A9"/>
    <w:rsid w:val="00B02DE8"/>
    <w:rsid w:val="00B6597A"/>
    <w:rsid w:val="00BC3C72"/>
    <w:rsid w:val="00BD48FB"/>
    <w:rsid w:val="00BE58EC"/>
    <w:rsid w:val="00C02AB1"/>
    <w:rsid w:val="00C271F4"/>
    <w:rsid w:val="00C306D8"/>
    <w:rsid w:val="00C364E7"/>
    <w:rsid w:val="00C70DC3"/>
    <w:rsid w:val="00DE65F4"/>
    <w:rsid w:val="00E17F5C"/>
    <w:rsid w:val="00E67215"/>
    <w:rsid w:val="00EF4C6A"/>
    <w:rsid w:val="00FD485E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CC14B"/>
  <w15:chartTrackingRefBased/>
  <w15:docId w15:val="{8D24FE40-D920-495D-80E8-AD5D84A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79"/>
    <w:pPr>
      <w:ind w:left="720"/>
      <w:contextualSpacing/>
    </w:pPr>
  </w:style>
  <w:style w:type="table" w:styleId="TableGrid">
    <w:name w:val="Table Grid"/>
    <w:basedOn w:val="TableNormal"/>
    <w:uiPriority w:val="39"/>
    <w:rsid w:val="005B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TexteF2">
    <w:name w:val="Texte F2"/>
    <w:basedOn w:val="Normal"/>
    <w:rsid w:val="005543B1"/>
    <w:pPr>
      <w:spacing w:after="0" w:line="32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BodyText">
    <w:name w:val="Body Text"/>
    <w:basedOn w:val="Normal"/>
    <w:link w:val="BodyTextChar"/>
    <w:rsid w:val="005543B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5543B1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4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C9"/>
  </w:style>
  <w:style w:type="character" w:styleId="PageNumber">
    <w:name w:val="page number"/>
    <w:basedOn w:val="DefaultParagraphFont"/>
    <w:uiPriority w:val="99"/>
    <w:semiHidden/>
    <w:unhideWhenUsed/>
    <w:rsid w:val="0032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Festila</dc:creator>
  <cp:keywords/>
  <dc:description/>
  <cp:lastModifiedBy>Stefan GADOLA</cp:lastModifiedBy>
  <cp:revision>5</cp:revision>
  <cp:lastPrinted>2024-02-25T21:58:00Z</cp:lastPrinted>
  <dcterms:created xsi:type="dcterms:W3CDTF">2024-11-09T10:18:00Z</dcterms:created>
  <dcterms:modified xsi:type="dcterms:W3CDTF">2024-11-09T10:23:00Z</dcterms:modified>
</cp:coreProperties>
</file>